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832" w:type="pct"/>
        <w:tblInd w:w="70" w:type="dxa"/>
        <w:tblCellMar>
          <w:left w:w="70" w:type="dxa"/>
          <w:right w:w="70" w:type="dxa"/>
        </w:tblCellMar>
        <w:tblLook w:val="04A0" w:firstRow="1" w:lastRow="0" w:firstColumn="1" w:lastColumn="0" w:noHBand="0" w:noVBand="1"/>
      </w:tblPr>
      <w:tblGrid>
        <w:gridCol w:w="8334"/>
        <w:gridCol w:w="1028"/>
      </w:tblGrid>
      <w:tr w:rsidR="00024164" w:rsidRPr="00403D69" w14:paraId="7A19597C" w14:textId="77777777" w:rsidTr="00201848">
        <w:trPr>
          <w:trHeight w:val="276"/>
        </w:trPr>
        <w:tc>
          <w:tcPr>
            <w:tcW w:w="4451" w:type="pct"/>
            <w:vMerge w:val="restart"/>
            <w:shd w:val="clear" w:color="auto" w:fill="auto"/>
            <w:hideMark/>
          </w:tcPr>
          <w:p w14:paraId="31687156" w14:textId="77777777" w:rsidR="00024164" w:rsidRPr="00403D69" w:rsidRDefault="00024164" w:rsidP="00024164">
            <w:pPr>
              <w:jc w:val="center"/>
              <w:rPr>
                <w:rFonts w:ascii="Arial" w:hAnsi="Arial" w:cs="Arial"/>
                <w:b/>
                <w:bCs/>
              </w:rPr>
            </w:pPr>
            <w:r w:rsidRPr="00403D69">
              <w:rPr>
                <w:rFonts w:ascii="Arial" w:hAnsi="Arial" w:cs="Arial"/>
                <w:b/>
                <w:bCs/>
              </w:rPr>
              <w:t>Í   N   D   I   C   E</w:t>
            </w:r>
          </w:p>
        </w:tc>
        <w:tc>
          <w:tcPr>
            <w:tcW w:w="549" w:type="pct"/>
            <w:vMerge w:val="restart"/>
            <w:shd w:val="clear" w:color="auto" w:fill="auto"/>
            <w:hideMark/>
          </w:tcPr>
          <w:p w14:paraId="0ED0C4C4" w14:textId="77777777" w:rsidR="00024164" w:rsidRPr="00403D69" w:rsidRDefault="00024164" w:rsidP="00024164">
            <w:pPr>
              <w:ind w:left="-51"/>
              <w:jc w:val="center"/>
              <w:rPr>
                <w:rFonts w:ascii="Arial" w:hAnsi="Arial" w:cs="Arial"/>
                <w:b/>
              </w:rPr>
            </w:pPr>
            <w:r w:rsidRPr="00403D69">
              <w:rPr>
                <w:rFonts w:ascii="Arial" w:hAnsi="Arial" w:cs="Arial"/>
                <w:b/>
              </w:rPr>
              <w:t>PÁGINA</w:t>
            </w:r>
          </w:p>
        </w:tc>
      </w:tr>
      <w:tr w:rsidR="00024164" w:rsidRPr="00403D69" w14:paraId="1D230FC4" w14:textId="77777777" w:rsidTr="00201848">
        <w:trPr>
          <w:trHeight w:val="414"/>
        </w:trPr>
        <w:tc>
          <w:tcPr>
            <w:tcW w:w="4451" w:type="pct"/>
            <w:vMerge/>
            <w:shd w:val="clear" w:color="auto" w:fill="auto"/>
            <w:hideMark/>
          </w:tcPr>
          <w:p w14:paraId="398AD26C" w14:textId="77777777" w:rsidR="00024164" w:rsidRPr="00403D69" w:rsidRDefault="00024164" w:rsidP="00024164">
            <w:pPr>
              <w:spacing w:line="360" w:lineRule="auto"/>
              <w:rPr>
                <w:rFonts w:ascii="Arial" w:hAnsi="Arial" w:cs="Arial"/>
                <w:b/>
                <w:bCs/>
              </w:rPr>
            </w:pPr>
          </w:p>
        </w:tc>
        <w:tc>
          <w:tcPr>
            <w:tcW w:w="549" w:type="pct"/>
            <w:vMerge/>
            <w:shd w:val="clear" w:color="auto" w:fill="auto"/>
            <w:hideMark/>
          </w:tcPr>
          <w:p w14:paraId="1DB75420" w14:textId="77777777" w:rsidR="00024164" w:rsidRPr="00403D69" w:rsidRDefault="00024164" w:rsidP="00024164">
            <w:pPr>
              <w:spacing w:line="360" w:lineRule="auto"/>
              <w:jc w:val="center"/>
              <w:rPr>
                <w:rFonts w:ascii="Arial" w:hAnsi="Arial" w:cs="Arial"/>
              </w:rPr>
            </w:pPr>
          </w:p>
        </w:tc>
      </w:tr>
      <w:tr w:rsidR="00024164" w:rsidRPr="00403D69" w14:paraId="36178D60" w14:textId="77777777" w:rsidTr="00201848">
        <w:trPr>
          <w:trHeight w:val="414"/>
        </w:trPr>
        <w:tc>
          <w:tcPr>
            <w:tcW w:w="4451" w:type="pct"/>
            <w:vMerge/>
            <w:shd w:val="clear" w:color="auto" w:fill="auto"/>
            <w:hideMark/>
          </w:tcPr>
          <w:p w14:paraId="65209842" w14:textId="77777777" w:rsidR="00024164" w:rsidRPr="00403D69" w:rsidRDefault="00024164" w:rsidP="00024164">
            <w:pPr>
              <w:spacing w:line="360" w:lineRule="auto"/>
              <w:rPr>
                <w:rFonts w:ascii="Arial" w:hAnsi="Arial" w:cs="Arial"/>
                <w:b/>
                <w:bCs/>
              </w:rPr>
            </w:pPr>
          </w:p>
        </w:tc>
        <w:tc>
          <w:tcPr>
            <w:tcW w:w="549" w:type="pct"/>
            <w:vMerge/>
            <w:shd w:val="clear" w:color="auto" w:fill="auto"/>
            <w:hideMark/>
          </w:tcPr>
          <w:p w14:paraId="2E7E15D0" w14:textId="77777777" w:rsidR="00024164" w:rsidRPr="00403D69" w:rsidRDefault="00024164" w:rsidP="00024164">
            <w:pPr>
              <w:spacing w:line="360" w:lineRule="auto"/>
              <w:jc w:val="center"/>
              <w:rPr>
                <w:rFonts w:ascii="Arial" w:hAnsi="Arial" w:cs="Arial"/>
                <w:b/>
              </w:rPr>
            </w:pPr>
          </w:p>
        </w:tc>
      </w:tr>
      <w:tr w:rsidR="00024164" w:rsidRPr="00403D69" w14:paraId="501D9C8B" w14:textId="77777777" w:rsidTr="00201848">
        <w:trPr>
          <w:trHeight w:val="414"/>
        </w:trPr>
        <w:tc>
          <w:tcPr>
            <w:tcW w:w="4451" w:type="pct"/>
            <w:vMerge w:val="restart"/>
            <w:shd w:val="clear" w:color="auto" w:fill="auto"/>
            <w:hideMark/>
          </w:tcPr>
          <w:p w14:paraId="40977A49" w14:textId="77777777" w:rsidR="00024164" w:rsidRDefault="00024164" w:rsidP="00024164">
            <w:pPr>
              <w:spacing w:line="360" w:lineRule="auto"/>
              <w:rPr>
                <w:rFonts w:ascii="Arial" w:hAnsi="Arial" w:cs="Arial"/>
                <w:b/>
                <w:bCs/>
              </w:rPr>
            </w:pPr>
            <w:r w:rsidRPr="00C84572">
              <w:rPr>
                <w:rFonts w:ascii="Arial" w:hAnsi="Arial" w:cs="Arial"/>
                <w:b/>
                <w:bCs/>
              </w:rPr>
              <w:t>INTRODUCCIÓN</w:t>
            </w:r>
          </w:p>
          <w:p w14:paraId="0E3B1744" w14:textId="77777777" w:rsidR="00024164" w:rsidRPr="00C84572" w:rsidRDefault="00024164" w:rsidP="00024164">
            <w:pPr>
              <w:spacing w:line="360" w:lineRule="auto"/>
              <w:rPr>
                <w:rFonts w:ascii="Arial" w:hAnsi="Arial" w:cs="Arial"/>
                <w:b/>
                <w:bCs/>
              </w:rPr>
            </w:pPr>
          </w:p>
        </w:tc>
        <w:tc>
          <w:tcPr>
            <w:tcW w:w="549" w:type="pct"/>
            <w:vMerge w:val="restart"/>
            <w:shd w:val="clear" w:color="auto" w:fill="auto"/>
            <w:hideMark/>
          </w:tcPr>
          <w:p w14:paraId="0BF84FE4" w14:textId="16913A7C" w:rsidR="00024164" w:rsidRPr="00403D69" w:rsidRDefault="00D746D4" w:rsidP="00024164">
            <w:pPr>
              <w:spacing w:line="360" w:lineRule="auto"/>
              <w:jc w:val="center"/>
              <w:rPr>
                <w:rFonts w:ascii="Arial" w:hAnsi="Arial" w:cs="Arial"/>
                <w:b/>
              </w:rPr>
            </w:pPr>
            <w:r>
              <w:rPr>
                <w:rFonts w:ascii="Arial" w:hAnsi="Arial" w:cs="Arial"/>
                <w:b/>
              </w:rPr>
              <w:t>3</w:t>
            </w:r>
          </w:p>
        </w:tc>
      </w:tr>
      <w:tr w:rsidR="00024164" w:rsidRPr="00403D69" w14:paraId="5A47008A" w14:textId="77777777" w:rsidTr="00201848">
        <w:trPr>
          <w:trHeight w:val="414"/>
        </w:trPr>
        <w:tc>
          <w:tcPr>
            <w:tcW w:w="4451" w:type="pct"/>
            <w:vMerge/>
            <w:shd w:val="clear" w:color="auto" w:fill="auto"/>
            <w:hideMark/>
          </w:tcPr>
          <w:p w14:paraId="1B0B5B9D" w14:textId="77777777" w:rsidR="00024164" w:rsidRPr="00403D69" w:rsidRDefault="00024164" w:rsidP="00024164">
            <w:pPr>
              <w:spacing w:line="360" w:lineRule="auto"/>
              <w:rPr>
                <w:rFonts w:ascii="Arial" w:hAnsi="Arial" w:cs="Arial"/>
                <w:b/>
                <w:bCs/>
              </w:rPr>
            </w:pPr>
          </w:p>
        </w:tc>
        <w:tc>
          <w:tcPr>
            <w:tcW w:w="549" w:type="pct"/>
            <w:vMerge/>
            <w:shd w:val="clear" w:color="auto" w:fill="auto"/>
            <w:hideMark/>
          </w:tcPr>
          <w:p w14:paraId="1DC644B8" w14:textId="77777777" w:rsidR="00024164" w:rsidRPr="00403D69" w:rsidRDefault="00024164" w:rsidP="00024164">
            <w:pPr>
              <w:spacing w:line="360" w:lineRule="auto"/>
              <w:jc w:val="center"/>
              <w:rPr>
                <w:rFonts w:ascii="Arial" w:hAnsi="Arial" w:cs="Arial"/>
                <w:b/>
              </w:rPr>
            </w:pPr>
          </w:p>
        </w:tc>
      </w:tr>
      <w:tr w:rsidR="00024164" w:rsidRPr="00403D69" w14:paraId="48743008" w14:textId="77777777" w:rsidTr="00201848">
        <w:trPr>
          <w:trHeight w:val="414"/>
        </w:trPr>
        <w:tc>
          <w:tcPr>
            <w:tcW w:w="4451" w:type="pct"/>
            <w:vMerge w:val="restart"/>
            <w:shd w:val="clear" w:color="auto" w:fill="auto"/>
            <w:hideMark/>
          </w:tcPr>
          <w:p w14:paraId="70EC82B9" w14:textId="77777777" w:rsidR="00024164" w:rsidRPr="00403D69" w:rsidRDefault="00024164" w:rsidP="00024164">
            <w:pPr>
              <w:spacing w:line="360" w:lineRule="auto"/>
              <w:rPr>
                <w:rFonts w:ascii="Arial" w:hAnsi="Arial" w:cs="Arial"/>
                <w:b/>
                <w:bCs/>
              </w:rPr>
            </w:pPr>
            <w:r w:rsidRPr="00403D69">
              <w:rPr>
                <w:rFonts w:ascii="Arial" w:hAnsi="Arial" w:cs="Arial"/>
                <w:b/>
                <w:bCs/>
              </w:rPr>
              <w:t>ANTECEDENTES DE LA</w:t>
            </w:r>
            <w:bookmarkStart w:id="0" w:name="_GoBack"/>
            <w:bookmarkEnd w:id="0"/>
            <w:r w:rsidRPr="00403D69">
              <w:rPr>
                <w:rFonts w:ascii="Arial" w:hAnsi="Arial" w:cs="Arial"/>
                <w:b/>
                <w:bCs/>
              </w:rPr>
              <w:t xml:space="preserve"> ENTIDAD FISCALIZADA</w:t>
            </w:r>
          </w:p>
        </w:tc>
        <w:tc>
          <w:tcPr>
            <w:tcW w:w="549" w:type="pct"/>
            <w:vMerge w:val="restart"/>
            <w:shd w:val="clear" w:color="auto" w:fill="auto"/>
            <w:hideMark/>
          </w:tcPr>
          <w:p w14:paraId="3C5FF62F" w14:textId="36DE0A4C" w:rsidR="00024164" w:rsidRPr="00403D69" w:rsidRDefault="00024164" w:rsidP="00024164">
            <w:pPr>
              <w:tabs>
                <w:tab w:val="left" w:pos="380"/>
                <w:tab w:val="center" w:pos="455"/>
              </w:tabs>
              <w:spacing w:line="360" w:lineRule="auto"/>
              <w:rPr>
                <w:rFonts w:ascii="Arial" w:hAnsi="Arial" w:cs="Arial"/>
                <w:b/>
              </w:rPr>
            </w:pPr>
            <w:r>
              <w:rPr>
                <w:rFonts w:ascii="Arial" w:hAnsi="Arial" w:cs="Arial"/>
                <w:b/>
              </w:rPr>
              <w:tab/>
            </w:r>
            <w:r w:rsidR="00D746D4">
              <w:rPr>
                <w:rFonts w:ascii="Arial" w:hAnsi="Arial" w:cs="Arial"/>
                <w:b/>
              </w:rPr>
              <w:t>5</w:t>
            </w:r>
          </w:p>
        </w:tc>
      </w:tr>
      <w:tr w:rsidR="00024164" w:rsidRPr="00403D69" w14:paraId="74786712" w14:textId="77777777" w:rsidTr="00201848">
        <w:trPr>
          <w:trHeight w:val="414"/>
        </w:trPr>
        <w:tc>
          <w:tcPr>
            <w:tcW w:w="4451" w:type="pct"/>
            <w:vMerge/>
            <w:shd w:val="clear" w:color="auto" w:fill="auto"/>
            <w:hideMark/>
          </w:tcPr>
          <w:p w14:paraId="2C637D45" w14:textId="77777777" w:rsidR="00024164" w:rsidRPr="00403D69" w:rsidRDefault="00024164" w:rsidP="00024164">
            <w:pPr>
              <w:spacing w:line="360" w:lineRule="auto"/>
              <w:rPr>
                <w:rFonts w:ascii="Arial" w:hAnsi="Arial" w:cs="Arial"/>
                <w:b/>
                <w:bCs/>
              </w:rPr>
            </w:pPr>
          </w:p>
        </w:tc>
        <w:tc>
          <w:tcPr>
            <w:tcW w:w="549" w:type="pct"/>
            <w:vMerge/>
            <w:shd w:val="clear" w:color="auto" w:fill="auto"/>
            <w:hideMark/>
          </w:tcPr>
          <w:p w14:paraId="7FC99C26" w14:textId="77777777" w:rsidR="00024164" w:rsidRPr="00403D69" w:rsidRDefault="00024164" w:rsidP="00024164">
            <w:pPr>
              <w:spacing w:line="360" w:lineRule="auto"/>
              <w:jc w:val="center"/>
              <w:rPr>
                <w:rFonts w:ascii="Arial" w:hAnsi="Arial" w:cs="Arial"/>
                <w:b/>
              </w:rPr>
            </w:pPr>
          </w:p>
        </w:tc>
      </w:tr>
      <w:tr w:rsidR="00024164" w:rsidRPr="00403D69" w14:paraId="48B36A0B" w14:textId="77777777" w:rsidTr="00201848">
        <w:trPr>
          <w:trHeight w:val="414"/>
        </w:trPr>
        <w:tc>
          <w:tcPr>
            <w:tcW w:w="4451" w:type="pct"/>
            <w:vMerge w:val="restart"/>
            <w:shd w:val="clear" w:color="auto" w:fill="auto"/>
            <w:hideMark/>
          </w:tcPr>
          <w:p w14:paraId="4A1714C0" w14:textId="4742A533" w:rsidR="00024164" w:rsidRPr="00403D69" w:rsidRDefault="00024164" w:rsidP="00024164">
            <w:pPr>
              <w:spacing w:line="360" w:lineRule="auto"/>
              <w:rPr>
                <w:rFonts w:ascii="Arial" w:hAnsi="Arial" w:cs="Arial"/>
                <w:b/>
                <w:bCs/>
              </w:rPr>
            </w:pPr>
            <w:r>
              <w:rPr>
                <w:rFonts w:ascii="Arial" w:hAnsi="Arial" w:cs="Arial"/>
                <w:b/>
                <w:bCs/>
              </w:rPr>
              <w:t>I. INFORME INDIVIDUAL DE AUDITORÍA RELATIVO A INGRESOS</w:t>
            </w:r>
            <w:r w:rsidR="00734531">
              <w:rPr>
                <w:rFonts w:ascii="Arial" w:hAnsi="Arial" w:cs="Arial"/>
                <w:b/>
                <w:bCs/>
              </w:rPr>
              <w:t xml:space="preserve"> PÚBLICOS</w:t>
            </w:r>
          </w:p>
        </w:tc>
        <w:tc>
          <w:tcPr>
            <w:tcW w:w="549" w:type="pct"/>
            <w:vMerge w:val="restart"/>
            <w:shd w:val="clear" w:color="auto" w:fill="auto"/>
            <w:hideMark/>
          </w:tcPr>
          <w:p w14:paraId="7283E349" w14:textId="77777777" w:rsidR="00024164" w:rsidRPr="00403D69" w:rsidRDefault="00024164" w:rsidP="00024164">
            <w:pPr>
              <w:spacing w:line="360" w:lineRule="auto"/>
              <w:jc w:val="center"/>
              <w:rPr>
                <w:rFonts w:ascii="Arial" w:hAnsi="Arial" w:cs="Arial"/>
                <w:b/>
              </w:rPr>
            </w:pPr>
          </w:p>
        </w:tc>
      </w:tr>
      <w:tr w:rsidR="00024164" w:rsidRPr="00403D69" w14:paraId="56FC5448" w14:textId="77777777" w:rsidTr="00201848">
        <w:trPr>
          <w:trHeight w:val="414"/>
        </w:trPr>
        <w:tc>
          <w:tcPr>
            <w:tcW w:w="4451" w:type="pct"/>
            <w:vMerge/>
            <w:shd w:val="clear" w:color="auto" w:fill="auto"/>
            <w:hideMark/>
          </w:tcPr>
          <w:p w14:paraId="25F81206" w14:textId="77777777" w:rsidR="00024164" w:rsidRPr="00403D69" w:rsidRDefault="00024164" w:rsidP="00024164">
            <w:pPr>
              <w:spacing w:line="360" w:lineRule="auto"/>
              <w:rPr>
                <w:rFonts w:ascii="Arial" w:hAnsi="Arial" w:cs="Arial"/>
                <w:b/>
                <w:bCs/>
              </w:rPr>
            </w:pPr>
          </w:p>
        </w:tc>
        <w:tc>
          <w:tcPr>
            <w:tcW w:w="549" w:type="pct"/>
            <w:vMerge/>
            <w:shd w:val="clear" w:color="auto" w:fill="auto"/>
            <w:hideMark/>
          </w:tcPr>
          <w:p w14:paraId="38D8247B" w14:textId="77777777" w:rsidR="00024164" w:rsidRPr="00403D69" w:rsidRDefault="00024164" w:rsidP="00024164">
            <w:pPr>
              <w:spacing w:line="360" w:lineRule="auto"/>
              <w:jc w:val="center"/>
              <w:rPr>
                <w:rFonts w:ascii="Arial" w:hAnsi="Arial" w:cs="Arial"/>
                <w:b/>
              </w:rPr>
            </w:pPr>
          </w:p>
        </w:tc>
      </w:tr>
      <w:tr w:rsidR="00024164" w:rsidRPr="00403D69" w14:paraId="510B43EA" w14:textId="77777777" w:rsidTr="00201848">
        <w:trPr>
          <w:trHeight w:val="20"/>
        </w:trPr>
        <w:tc>
          <w:tcPr>
            <w:tcW w:w="4451" w:type="pct"/>
            <w:shd w:val="clear" w:color="auto" w:fill="auto"/>
            <w:hideMark/>
          </w:tcPr>
          <w:p w14:paraId="293A2094" w14:textId="77777777" w:rsidR="00024164" w:rsidRPr="00403D69" w:rsidRDefault="00024164" w:rsidP="00024164">
            <w:pPr>
              <w:spacing w:after="180" w:line="360" w:lineRule="auto"/>
              <w:rPr>
                <w:rFonts w:ascii="Arial" w:hAnsi="Arial" w:cs="Arial"/>
                <w:b/>
                <w:bCs/>
              </w:rPr>
            </w:pPr>
            <w:bookmarkStart w:id="1" w:name="_Hlk74648644"/>
            <w:r w:rsidRPr="00403D69">
              <w:rPr>
                <w:rFonts w:ascii="Arial" w:hAnsi="Arial" w:cs="Arial"/>
                <w:b/>
                <w:bCs/>
              </w:rPr>
              <w:t>I</w:t>
            </w:r>
            <w:r>
              <w:rPr>
                <w:rFonts w:ascii="Arial" w:hAnsi="Arial" w:cs="Arial"/>
                <w:b/>
                <w:bCs/>
              </w:rPr>
              <w:t>.1</w:t>
            </w:r>
            <w:r w:rsidRPr="00403D69">
              <w:rPr>
                <w:rFonts w:ascii="Arial" w:hAnsi="Arial" w:cs="Arial"/>
                <w:b/>
                <w:bCs/>
              </w:rPr>
              <w:t>. ASPECTOS GENERALES DE LA AUDITORÍA</w:t>
            </w:r>
          </w:p>
        </w:tc>
        <w:tc>
          <w:tcPr>
            <w:tcW w:w="549" w:type="pct"/>
            <w:shd w:val="clear" w:color="auto" w:fill="auto"/>
            <w:hideMark/>
          </w:tcPr>
          <w:p w14:paraId="3600A01D" w14:textId="3CD6F194" w:rsidR="00024164" w:rsidRPr="00403D69" w:rsidRDefault="00D746D4" w:rsidP="00024164">
            <w:pPr>
              <w:spacing w:line="360" w:lineRule="auto"/>
              <w:jc w:val="center"/>
              <w:rPr>
                <w:rFonts w:ascii="Arial" w:hAnsi="Arial" w:cs="Arial"/>
                <w:b/>
              </w:rPr>
            </w:pPr>
            <w:r>
              <w:rPr>
                <w:rFonts w:ascii="Arial" w:hAnsi="Arial" w:cs="Arial"/>
                <w:b/>
              </w:rPr>
              <w:t>6</w:t>
            </w:r>
          </w:p>
        </w:tc>
      </w:tr>
      <w:bookmarkEnd w:id="1"/>
      <w:tr w:rsidR="00024164" w:rsidRPr="00403D69" w14:paraId="2C586058" w14:textId="77777777" w:rsidTr="00201848">
        <w:trPr>
          <w:trHeight w:val="20"/>
        </w:trPr>
        <w:tc>
          <w:tcPr>
            <w:tcW w:w="4451" w:type="pct"/>
            <w:shd w:val="clear" w:color="auto" w:fill="auto"/>
          </w:tcPr>
          <w:p w14:paraId="38393782" w14:textId="77777777" w:rsidR="00024164" w:rsidRPr="00403D69" w:rsidRDefault="00024164" w:rsidP="00024164">
            <w:pPr>
              <w:spacing w:after="180" w:line="360" w:lineRule="auto"/>
              <w:ind w:left="708"/>
              <w:rPr>
                <w:rFonts w:ascii="Arial" w:hAnsi="Arial" w:cs="Arial"/>
                <w:b/>
                <w:bCs/>
              </w:rPr>
            </w:pPr>
            <w:r w:rsidRPr="00403D69">
              <w:rPr>
                <w:rFonts w:ascii="Arial" w:hAnsi="Arial" w:cs="Arial"/>
                <w:b/>
                <w:bCs/>
              </w:rPr>
              <w:t xml:space="preserve">A. Título de la </w:t>
            </w:r>
            <w:r>
              <w:rPr>
                <w:rFonts w:ascii="Arial" w:hAnsi="Arial" w:cs="Arial"/>
                <w:b/>
                <w:bCs/>
              </w:rPr>
              <w:t>A</w:t>
            </w:r>
            <w:r w:rsidRPr="00403D69">
              <w:rPr>
                <w:rFonts w:ascii="Arial" w:hAnsi="Arial" w:cs="Arial"/>
                <w:b/>
                <w:bCs/>
              </w:rPr>
              <w:t>uditoría</w:t>
            </w:r>
          </w:p>
        </w:tc>
        <w:tc>
          <w:tcPr>
            <w:tcW w:w="549" w:type="pct"/>
            <w:shd w:val="clear" w:color="auto" w:fill="auto"/>
          </w:tcPr>
          <w:p w14:paraId="0613455B" w14:textId="04361551" w:rsidR="00024164" w:rsidRPr="00403D69" w:rsidRDefault="00D746D4" w:rsidP="00024164">
            <w:pPr>
              <w:spacing w:line="360" w:lineRule="auto"/>
              <w:jc w:val="center"/>
              <w:rPr>
                <w:rFonts w:ascii="Arial" w:hAnsi="Arial" w:cs="Arial"/>
                <w:b/>
              </w:rPr>
            </w:pPr>
            <w:r>
              <w:rPr>
                <w:rFonts w:ascii="Arial" w:hAnsi="Arial" w:cs="Arial"/>
                <w:b/>
              </w:rPr>
              <w:t>6</w:t>
            </w:r>
          </w:p>
        </w:tc>
      </w:tr>
      <w:tr w:rsidR="00024164" w:rsidRPr="00403D69" w14:paraId="4A1735CF" w14:textId="77777777" w:rsidTr="00201848">
        <w:trPr>
          <w:trHeight w:val="20"/>
        </w:trPr>
        <w:tc>
          <w:tcPr>
            <w:tcW w:w="4451" w:type="pct"/>
            <w:shd w:val="clear" w:color="auto" w:fill="auto"/>
          </w:tcPr>
          <w:p w14:paraId="5574D0DB" w14:textId="77777777" w:rsidR="00024164" w:rsidRPr="00403D69" w:rsidRDefault="00024164" w:rsidP="00024164">
            <w:pPr>
              <w:tabs>
                <w:tab w:val="left" w:pos="1912"/>
              </w:tabs>
              <w:spacing w:after="180" w:line="360" w:lineRule="auto"/>
              <w:ind w:left="708"/>
              <w:rPr>
                <w:rFonts w:ascii="Arial" w:hAnsi="Arial" w:cs="Arial"/>
                <w:b/>
                <w:bCs/>
              </w:rPr>
            </w:pPr>
            <w:r w:rsidRPr="00403D69">
              <w:rPr>
                <w:rFonts w:ascii="Arial" w:hAnsi="Arial" w:cs="Arial"/>
                <w:b/>
                <w:bCs/>
              </w:rPr>
              <w:t>B. Objetivo</w:t>
            </w:r>
          </w:p>
        </w:tc>
        <w:tc>
          <w:tcPr>
            <w:tcW w:w="549" w:type="pct"/>
            <w:shd w:val="clear" w:color="auto" w:fill="auto"/>
          </w:tcPr>
          <w:p w14:paraId="7D7D46EF" w14:textId="63958436" w:rsidR="00024164" w:rsidRPr="00403D69" w:rsidRDefault="00D746D4" w:rsidP="00024164">
            <w:pPr>
              <w:spacing w:line="360" w:lineRule="auto"/>
              <w:jc w:val="center"/>
              <w:rPr>
                <w:rFonts w:ascii="Arial" w:hAnsi="Arial" w:cs="Arial"/>
                <w:b/>
              </w:rPr>
            </w:pPr>
            <w:r>
              <w:rPr>
                <w:rFonts w:ascii="Arial" w:hAnsi="Arial" w:cs="Arial"/>
                <w:b/>
              </w:rPr>
              <w:t>7</w:t>
            </w:r>
          </w:p>
        </w:tc>
      </w:tr>
      <w:tr w:rsidR="00024164" w:rsidRPr="00403D69" w14:paraId="22F965F3" w14:textId="77777777" w:rsidTr="00201848">
        <w:trPr>
          <w:trHeight w:val="20"/>
        </w:trPr>
        <w:tc>
          <w:tcPr>
            <w:tcW w:w="4451" w:type="pct"/>
            <w:shd w:val="clear" w:color="auto" w:fill="auto"/>
          </w:tcPr>
          <w:p w14:paraId="7778311E" w14:textId="77777777" w:rsidR="00024164" w:rsidRPr="00403D69" w:rsidRDefault="00024164" w:rsidP="00024164">
            <w:pPr>
              <w:spacing w:after="180" w:line="360" w:lineRule="auto"/>
              <w:ind w:left="708"/>
              <w:rPr>
                <w:rFonts w:ascii="Arial" w:hAnsi="Arial" w:cs="Arial"/>
                <w:b/>
                <w:bCs/>
              </w:rPr>
            </w:pPr>
            <w:r w:rsidRPr="00403D69">
              <w:rPr>
                <w:rFonts w:ascii="Arial" w:hAnsi="Arial" w:cs="Arial"/>
                <w:b/>
                <w:bCs/>
              </w:rPr>
              <w:t>C. Alcance</w:t>
            </w:r>
          </w:p>
        </w:tc>
        <w:tc>
          <w:tcPr>
            <w:tcW w:w="549" w:type="pct"/>
            <w:shd w:val="clear" w:color="auto" w:fill="auto"/>
          </w:tcPr>
          <w:p w14:paraId="590153D1" w14:textId="4F9529E3" w:rsidR="00024164" w:rsidRPr="00403D69" w:rsidRDefault="00D746D4" w:rsidP="00024164">
            <w:pPr>
              <w:spacing w:line="360" w:lineRule="auto"/>
              <w:jc w:val="center"/>
              <w:rPr>
                <w:rFonts w:ascii="Arial" w:hAnsi="Arial" w:cs="Arial"/>
                <w:b/>
              </w:rPr>
            </w:pPr>
            <w:r>
              <w:rPr>
                <w:rFonts w:ascii="Arial" w:hAnsi="Arial" w:cs="Arial"/>
                <w:b/>
              </w:rPr>
              <w:t>7</w:t>
            </w:r>
          </w:p>
        </w:tc>
      </w:tr>
      <w:tr w:rsidR="00024164" w:rsidRPr="00403D69" w14:paraId="01912D57" w14:textId="77777777" w:rsidTr="00201848">
        <w:trPr>
          <w:trHeight w:val="20"/>
        </w:trPr>
        <w:tc>
          <w:tcPr>
            <w:tcW w:w="4451" w:type="pct"/>
            <w:shd w:val="clear" w:color="auto" w:fill="auto"/>
          </w:tcPr>
          <w:p w14:paraId="54C8D9C4" w14:textId="77777777" w:rsidR="00024164" w:rsidRPr="00945D64" w:rsidRDefault="00024164" w:rsidP="00024164">
            <w:pPr>
              <w:tabs>
                <w:tab w:val="left" w:pos="1390"/>
              </w:tabs>
              <w:spacing w:after="180" w:line="360" w:lineRule="auto"/>
              <w:ind w:left="708"/>
              <w:rPr>
                <w:rFonts w:ascii="Arial" w:hAnsi="Arial" w:cs="Arial"/>
                <w:b/>
                <w:bCs/>
              </w:rPr>
            </w:pPr>
            <w:r w:rsidRPr="00945D64">
              <w:rPr>
                <w:rFonts w:ascii="Arial" w:hAnsi="Arial" w:cs="Arial"/>
                <w:b/>
                <w:bCs/>
              </w:rPr>
              <w:t>D. Criterios de Selección</w:t>
            </w:r>
          </w:p>
        </w:tc>
        <w:tc>
          <w:tcPr>
            <w:tcW w:w="549" w:type="pct"/>
            <w:shd w:val="clear" w:color="auto" w:fill="auto"/>
          </w:tcPr>
          <w:p w14:paraId="385720C6" w14:textId="04BDBB20" w:rsidR="00024164" w:rsidRPr="00403D69" w:rsidRDefault="00D746D4" w:rsidP="00024164">
            <w:pPr>
              <w:spacing w:line="360" w:lineRule="auto"/>
              <w:jc w:val="center"/>
              <w:rPr>
                <w:rFonts w:ascii="Arial" w:hAnsi="Arial" w:cs="Arial"/>
                <w:b/>
              </w:rPr>
            </w:pPr>
            <w:r>
              <w:rPr>
                <w:rFonts w:ascii="Arial" w:hAnsi="Arial" w:cs="Arial"/>
                <w:b/>
              </w:rPr>
              <w:t>8</w:t>
            </w:r>
          </w:p>
        </w:tc>
      </w:tr>
      <w:tr w:rsidR="00024164" w:rsidRPr="00403D69" w14:paraId="6DFF9064" w14:textId="77777777" w:rsidTr="00201848">
        <w:trPr>
          <w:trHeight w:val="20"/>
        </w:trPr>
        <w:tc>
          <w:tcPr>
            <w:tcW w:w="4451" w:type="pct"/>
            <w:shd w:val="clear" w:color="auto" w:fill="auto"/>
          </w:tcPr>
          <w:p w14:paraId="39851B2D" w14:textId="77777777" w:rsidR="00024164" w:rsidRPr="00403D69" w:rsidRDefault="00024164" w:rsidP="00024164">
            <w:pPr>
              <w:spacing w:after="180" w:line="360" w:lineRule="auto"/>
              <w:ind w:left="708"/>
              <w:rPr>
                <w:rFonts w:ascii="Arial" w:hAnsi="Arial" w:cs="Arial"/>
                <w:b/>
                <w:bCs/>
              </w:rPr>
            </w:pPr>
            <w:r w:rsidRPr="00403D69">
              <w:rPr>
                <w:rFonts w:ascii="Arial" w:hAnsi="Arial" w:cs="Arial"/>
                <w:b/>
                <w:bCs/>
              </w:rPr>
              <w:t xml:space="preserve">E. Áreas </w:t>
            </w:r>
            <w:r>
              <w:rPr>
                <w:rFonts w:ascii="Arial" w:hAnsi="Arial" w:cs="Arial"/>
                <w:b/>
                <w:bCs/>
              </w:rPr>
              <w:t>R</w:t>
            </w:r>
            <w:r w:rsidRPr="00403D69">
              <w:rPr>
                <w:rFonts w:ascii="Arial" w:hAnsi="Arial" w:cs="Arial"/>
                <w:b/>
                <w:bCs/>
              </w:rPr>
              <w:t>evisadas</w:t>
            </w:r>
          </w:p>
        </w:tc>
        <w:tc>
          <w:tcPr>
            <w:tcW w:w="549" w:type="pct"/>
            <w:shd w:val="clear" w:color="auto" w:fill="auto"/>
          </w:tcPr>
          <w:p w14:paraId="42706C82" w14:textId="2DC653F2" w:rsidR="00024164" w:rsidRPr="00403D69" w:rsidRDefault="00D746D4" w:rsidP="00024164">
            <w:pPr>
              <w:spacing w:line="360" w:lineRule="auto"/>
              <w:jc w:val="center"/>
              <w:rPr>
                <w:rFonts w:ascii="Arial" w:hAnsi="Arial" w:cs="Arial"/>
                <w:b/>
              </w:rPr>
            </w:pPr>
            <w:r>
              <w:rPr>
                <w:rFonts w:ascii="Arial" w:hAnsi="Arial" w:cs="Arial"/>
                <w:b/>
              </w:rPr>
              <w:t>9</w:t>
            </w:r>
          </w:p>
        </w:tc>
      </w:tr>
      <w:tr w:rsidR="00024164" w:rsidRPr="00403D69" w14:paraId="64D766FA" w14:textId="77777777" w:rsidTr="00201848">
        <w:trPr>
          <w:trHeight w:val="20"/>
        </w:trPr>
        <w:tc>
          <w:tcPr>
            <w:tcW w:w="4451" w:type="pct"/>
            <w:shd w:val="clear" w:color="auto" w:fill="auto"/>
          </w:tcPr>
          <w:p w14:paraId="00532C04" w14:textId="77777777" w:rsidR="00024164" w:rsidRPr="00403D69" w:rsidRDefault="00024164" w:rsidP="00024164">
            <w:pPr>
              <w:spacing w:after="180" w:line="360" w:lineRule="auto"/>
              <w:ind w:left="708"/>
              <w:rPr>
                <w:rFonts w:ascii="Arial" w:hAnsi="Arial" w:cs="Arial"/>
                <w:b/>
                <w:bCs/>
              </w:rPr>
            </w:pPr>
            <w:r>
              <w:rPr>
                <w:rFonts w:ascii="Arial" w:hAnsi="Arial" w:cs="Arial"/>
                <w:b/>
                <w:bCs/>
              </w:rPr>
              <w:t>F</w:t>
            </w:r>
            <w:r w:rsidRPr="00403D69">
              <w:rPr>
                <w:rFonts w:ascii="Arial" w:hAnsi="Arial" w:cs="Arial"/>
                <w:b/>
                <w:bCs/>
              </w:rPr>
              <w:t xml:space="preserve">. </w:t>
            </w:r>
            <w:r>
              <w:rPr>
                <w:rFonts w:ascii="Arial" w:hAnsi="Arial" w:cs="Arial"/>
                <w:b/>
                <w:bCs/>
              </w:rPr>
              <w:t>Procedimientos de Auditoría Aplicados</w:t>
            </w:r>
          </w:p>
        </w:tc>
        <w:tc>
          <w:tcPr>
            <w:tcW w:w="549" w:type="pct"/>
            <w:shd w:val="clear" w:color="auto" w:fill="auto"/>
          </w:tcPr>
          <w:p w14:paraId="11CC4749" w14:textId="4AFD3CCE" w:rsidR="00024164" w:rsidRPr="00403D69" w:rsidRDefault="00D746D4" w:rsidP="005F18FE">
            <w:pPr>
              <w:spacing w:line="360" w:lineRule="auto"/>
              <w:jc w:val="center"/>
              <w:rPr>
                <w:rFonts w:ascii="Arial" w:hAnsi="Arial" w:cs="Arial"/>
                <w:b/>
              </w:rPr>
            </w:pPr>
            <w:r>
              <w:rPr>
                <w:rFonts w:ascii="Arial" w:hAnsi="Arial" w:cs="Arial"/>
                <w:b/>
              </w:rPr>
              <w:t>9</w:t>
            </w:r>
          </w:p>
        </w:tc>
      </w:tr>
      <w:tr w:rsidR="00024164" w:rsidRPr="00403D69" w14:paraId="459FA163" w14:textId="77777777" w:rsidTr="00201848">
        <w:trPr>
          <w:trHeight w:val="20"/>
        </w:trPr>
        <w:tc>
          <w:tcPr>
            <w:tcW w:w="4451" w:type="pct"/>
            <w:shd w:val="clear" w:color="auto" w:fill="auto"/>
          </w:tcPr>
          <w:p w14:paraId="36967A84" w14:textId="77777777" w:rsidR="00024164" w:rsidRPr="00373686" w:rsidRDefault="00024164" w:rsidP="00024164">
            <w:pPr>
              <w:spacing w:after="180" w:line="360" w:lineRule="auto"/>
              <w:ind w:left="708"/>
              <w:rPr>
                <w:rFonts w:ascii="Arial" w:hAnsi="Arial" w:cs="Arial"/>
                <w:b/>
                <w:bCs/>
              </w:rPr>
            </w:pPr>
            <w:r w:rsidRPr="00373686">
              <w:rPr>
                <w:rFonts w:ascii="Arial" w:hAnsi="Arial" w:cs="Arial"/>
                <w:b/>
                <w:bCs/>
              </w:rPr>
              <w:t>G. Servidores Públicos que intervinieron en la</w:t>
            </w:r>
            <w:r w:rsidRPr="002C270D">
              <w:rPr>
                <w:rFonts w:ascii="Arial" w:hAnsi="Arial" w:cs="Arial"/>
                <w:b/>
                <w:bCs/>
              </w:rPr>
              <w:t xml:space="preserve"> Auditoría</w:t>
            </w:r>
          </w:p>
        </w:tc>
        <w:tc>
          <w:tcPr>
            <w:tcW w:w="549" w:type="pct"/>
            <w:shd w:val="clear" w:color="auto" w:fill="auto"/>
          </w:tcPr>
          <w:p w14:paraId="45E6E302" w14:textId="3EFB1D72" w:rsidR="00024164" w:rsidRDefault="00024164" w:rsidP="00024164">
            <w:pPr>
              <w:spacing w:line="360" w:lineRule="auto"/>
              <w:jc w:val="center"/>
              <w:rPr>
                <w:rFonts w:ascii="Arial" w:hAnsi="Arial" w:cs="Arial"/>
                <w:b/>
              </w:rPr>
            </w:pPr>
            <w:r w:rsidRPr="00373686">
              <w:rPr>
                <w:rFonts w:ascii="Arial" w:hAnsi="Arial" w:cs="Arial"/>
                <w:b/>
              </w:rPr>
              <w:t>1</w:t>
            </w:r>
            <w:r w:rsidR="00D746D4">
              <w:rPr>
                <w:rFonts w:ascii="Arial" w:hAnsi="Arial" w:cs="Arial"/>
                <w:b/>
              </w:rPr>
              <w:t>1</w:t>
            </w:r>
          </w:p>
        </w:tc>
      </w:tr>
      <w:tr w:rsidR="00024164" w:rsidRPr="00403D69" w14:paraId="381B91C6" w14:textId="77777777" w:rsidTr="00201848">
        <w:trPr>
          <w:trHeight w:val="20"/>
        </w:trPr>
        <w:tc>
          <w:tcPr>
            <w:tcW w:w="4451" w:type="pct"/>
            <w:shd w:val="clear" w:color="auto" w:fill="auto"/>
          </w:tcPr>
          <w:p w14:paraId="17FF2EC1" w14:textId="77777777" w:rsidR="00024164" w:rsidRPr="001B3167" w:rsidRDefault="00024164" w:rsidP="00024164">
            <w:pPr>
              <w:spacing w:after="180" w:line="360" w:lineRule="auto"/>
              <w:rPr>
                <w:rFonts w:ascii="Arial" w:hAnsi="Arial" w:cs="Arial"/>
                <w:b/>
                <w:bCs/>
              </w:rPr>
            </w:pPr>
            <w:r w:rsidRPr="001B3167">
              <w:rPr>
                <w:rFonts w:ascii="Arial" w:hAnsi="Arial" w:cs="Arial"/>
                <w:b/>
                <w:bCs/>
              </w:rPr>
              <w:t>I.2. CUMPLIMIENTO DE DISPOSICIONES LEGALES Y NORMATIVAS</w:t>
            </w:r>
          </w:p>
        </w:tc>
        <w:tc>
          <w:tcPr>
            <w:tcW w:w="549" w:type="pct"/>
            <w:shd w:val="clear" w:color="auto" w:fill="auto"/>
          </w:tcPr>
          <w:p w14:paraId="33B16925" w14:textId="7274D5C9" w:rsidR="00024164" w:rsidRPr="00403D69" w:rsidRDefault="00024164" w:rsidP="00024164">
            <w:pPr>
              <w:spacing w:line="360" w:lineRule="auto"/>
              <w:jc w:val="center"/>
              <w:rPr>
                <w:rFonts w:ascii="Arial" w:hAnsi="Arial" w:cs="Arial"/>
                <w:b/>
              </w:rPr>
            </w:pPr>
            <w:r w:rsidRPr="001B3167">
              <w:rPr>
                <w:rFonts w:ascii="Arial" w:hAnsi="Arial" w:cs="Arial"/>
                <w:b/>
              </w:rPr>
              <w:t>1</w:t>
            </w:r>
            <w:r w:rsidR="00D746D4">
              <w:rPr>
                <w:rFonts w:ascii="Arial" w:hAnsi="Arial" w:cs="Arial"/>
                <w:b/>
              </w:rPr>
              <w:t>2</w:t>
            </w:r>
          </w:p>
        </w:tc>
      </w:tr>
      <w:tr w:rsidR="00024164" w:rsidRPr="00403D69" w14:paraId="15E68349" w14:textId="77777777" w:rsidTr="00201848">
        <w:trPr>
          <w:trHeight w:val="20"/>
        </w:trPr>
        <w:tc>
          <w:tcPr>
            <w:tcW w:w="4451" w:type="pct"/>
            <w:shd w:val="clear" w:color="auto" w:fill="auto"/>
          </w:tcPr>
          <w:p w14:paraId="14B430E6" w14:textId="77777777" w:rsidR="00024164" w:rsidRPr="00403D69" w:rsidRDefault="00024164" w:rsidP="00024164">
            <w:pPr>
              <w:spacing w:after="180" w:line="360" w:lineRule="auto"/>
              <w:ind w:left="708"/>
              <w:rPr>
                <w:rFonts w:ascii="Arial" w:hAnsi="Arial" w:cs="Arial"/>
                <w:b/>
                <w:bCs/>
              </w:rPr>
            </w:pPr>
            <w:r w:rsidRPr="00403D69">
              <w:rPr>
                <w:rFonts w:ascii="Arial" w:hAnsi="Arial" w:cs="Arial"/>
                <w:b/>
                <w:bCs/>
              </w:rPr>
              <w:t xml:space="preserve">A. </w:t>
            </w:r>
            <w:r>
              <w:rPr>
                <w:rFonts w:ascii="Arial" w:hAnsi="Arial" w:cs="Arial"/>
                <w:b/>
                <w:bCs/>
              </w:rPr>
              <w:t>Conclusiones</w:t>
            </w:r>
          </w:p>
        </w:tc>
        <w:tc>
          <w:tcPr>
            <w:tcW w:w="549" w:type="pct"/>
            <w:shd w:val="clear" w:color="auto" w:fill="auto"/>
          </w:tcPr>
          <w:p w14:paraId="5FC4A478" w14:textId="58CA4BB2" w:rsidR="00024164" w:rsidRPr="00403D69" w:rsidRDefault="00024164" w:rsidP="00024164">
            <w:pPr>
              <w:spacing w:line="360" w:lineRule="auto"/>
              <w:jc w:val="center"/>
              <w:rPr>
                <w:rFonts w:ascii="Arial" w:hAnsi="Arial" w:cs="Arial"/>
                <w:b/>
              </w:rPr>
            </w:pPr>
            <w:r>
              <w:rPr>
                <w:rFonts w:ascii="Arial" w:hAnsi="Arial" w:cs="Arial"/>
                <w:b/>
              </w:rPr>
              <w:t>1</w:t>
            </w:r>
            <w:r w:rsidR="00D746D4">
              <w:rPr>
                <w:rFonts w:ascii="Arial" w:hAnsi="Arial" w:cs="Arial"/>
                <w:b/>
              </w:rPr>
              <w:t>2</w:t>
            </w:r>
          </w:p>
        </w:tc>
      </w:tr>
      <w:tr w:rsidR="00024164" w:rsidRPr="00403D69" w14:paraId="526118B9" w14:textId="77777777" w:rsidTr="00201848">
        <w:trPr>
          <w:trHeight w:val="20"/>
        </w:trPr>
        <w:tc>
          <w:tcPr>
            <w:tcW w:w="4451" w:type="pct"/>
            <w:shd w:val="clear" w:color="auto" w:fill="auto"/>
            <w:hideMark/>
          </w:tcPr>
          <w:p w14:paraId="47474C61" w14:textId="77777777" w:rsidR="00024164" w:rsidRPr="00403D69" w:rsidRDefault="00024164" w:rsidP="00024164">
            <w:pPr>
              <w:spacing w:after="180" w:line="360" w:lineRule="auto"/>
              <w:rPr>
                <w:rFonts w:ascii="Arial" w:hAnsi="Arial" w:cs="Arial"/>
                <w:b/>
                <w:bCs/>
              </w:rPr>
            </w:pPr>
            <w:r>
              <w:rPr>
                <w:rFonts w:ascii="Arial" w:hAnsi="Arial" w:cs="Arial"/>
                <w:b/>
                <w:bCs/>
              </w:rPr>
              <w:t>I.3</w:t>
            </w:r>
            <w:r w:rsidRPr="00403D69">
              <w:rPr>
                <w:rFonts w:ascii="Arial" w:hAnsi="Arial" w:cs="Arial"/>
                <w:b/>
                <w:bCs/>
              </w:rPr>
              <w:t>. RESULTADOS DE LA FISCALIZACIÓN EFECTUADA</w:t>
            </w:r>
          </w:p>
        </w:tc>
        <w:tc>
          <w:tcPr>
            <w:tcW w:w="549" w:type="pct"/>
            <w:shd w:val="clear" w:color="auto" w:fill="auto"/>
            <w:hideMark/>
          </w:tcPr>
          <w:p w14:paraId="1549FC4F" w14:textId="47BAC984" w:rsidR="00024164" w:rsidRPr="00403D69" w:rsidRDefault="00024164" w:rsidP="00024164">
            <w:pPr>
              <w:spacing w:line="360" w:lineRule="auto"/>
              <w:jc w:val="center"/>
              <w:rPr>
                <w:rFonts w:ascii="Arial" w:hAnsi="Arial" w:cs="Arial"/>
                <w:b/>
              </w:rPr>
            </w:pPr>
            <w:r>
              <w:rPr>
                <w:rFonts w:ascii="Arial" w:hAnsi="Arial" w:cs="Arial"/>
                <w:b/>
              </w:rPr>
              <w:t>1</w:t>
            </w:r>
            <w:r w:rsidR="00D746D4">
              <w:rPr>
                <w:rFonts w:ascii="Arial" w:hAnsi="Arial" w:cs="Arial"/>
                <w:b/>
              </w:rPr>
              <w:t>3</w:t>
            </w:r>
          </w:p>
        </w:tc>
      </w:tr>
      <w:tr w:rsidR="00024164" w:rsidRPr="00403D69" w14:paraId="1E9F7973" w14:textId="77777777" w:rsidTr="00201848">
        <w:trPr>
          <w:trHeight w:val="20"/>
        </w:trPr>
        <w:tc>
          <w:tcPr>
            <w:tcW w:w="4451" w:type="pct"/>
            <w:shd w:val="clear" w:color="auto" w:fill="auto"/>
          </w:tcPr>
          <w:p w14:paraId="71FE499F" w14:textId="24B1D892" w:rsidR="000B402D" w:rsidRPr="001B3167" w:rsidRDefault="00024164" w:rsidP="00201848">
            <w:pPr>
              <w:pStyle w:val="Prrafodelista"/>
              <w:numPr>
                <w:ilvl w:val="0"/>
                <w:numId w:val="3"/>
              </w:numPr>
              <w:spacing w:after="180" w:line="360" w:lineRule="auto"/>
              <w:jc w:val="both"/>
              <w:rPr>
                <w:rFonts w:ascii="Arial" w:hAnsi="Arial" w:cs="Arial"/>
                <w:b/>
                <w:bCs/>
              </w:rPr>
            </w:pPr>
            <w:r w:rsidRPr="00421D4B">
              <w:rPr>
                <w:rFonts w:ascii="Arial" w:hAnsi="Arial" w:cs="Arial"/>
                <w:b/>
                <w:bCs/>
              </w:rPr>
              <w:t>Resumen de Resultados Finales de Auditoría, Observaciones Determinadas, Acciones y Recomendaciones Emitidas</w:t>
            </w:r>
          </w:p>
        </w:tc>
        <w:tc>
          <w:tcPr>
            <w:tcW w:w="549" w:type="pct"/>
            <w:shd w:val="clear" w:color="auto" w:fill="auto"/>
          </w:tcPr>
          <w:p w14:paraId="435B3F7D" w14:textId="6FDC49F7" w:rsidR="00024164" w:rsidRPr="00403D69" w:rsidRDefault="00024164" w:rsidP="00024164">
            <w:pPr>
              <w:spacing w:line="360" w:lineRule="auto"/>
              <w:jc w:val="center"/>
              <w:rPr>
                <w:rFonts w:ascii="Arial" w:hAnsi="Arial" w:cs="Arial"/>
                <w:b/>
              </w:rPr>
            </w:pPr>
            <w:r w:rsidRPr="001B3167">
              <w:rPr>
                <w:rFonts w:ascii="Arial" w:hAnsi="Arial" w:cs="Arial"/>
                <w:b/>
              </w:rPr>
              <w:t>1</w:t>
            </w:r>
            <w:r w:rsidR="00D746D4">
              <w:rPr>
                <w:rFonts w:ascii="Arial" w:hAnsi="Arial" w:cs="Arial"/>
                <w:b/>
              </w:rPr>
              <w:t>3</w:t>
            </w:r>
          </w:p>
        </w:tc>
      </w:tr>
      <w:tr w:rsidR="00201848" w:rsidRPr="00403D69" w14:paraId="561143D9" w14:textId="77777777" w:rsidTr="00201848">
        <w:trPr>
          <w:trHeight w:val="20"/>
        </w:trPr>
        <w:tc>
          <w:tcPr>
            <w:tcW w:w="4451" w:type="pct"/>
            <w:shd w:val="clear" w:color="auto" w:fill="auto"/>
          </w:tcPr>
          <w:p w14:paraId="23F0256A" w14:textId="7180B41C" w:rsidR="00201848" w:rsidRPr="00421D4B" w:rsidRDefault="00201848" w:rsidP="00034220">
            <w:pPr>
              <w:pStyle w:val="Prrafodelista"/>
              <w:numPr>
                <w:ilvl w:val="0"/>
                <w:numId w:val="3"/>
              </w:numPr>
              <w:spacing w:after="180" w:line="360" w:lineRule="auto"/>
              <w:jc w:val="both"/>
              <w:rPr>
                <w:rFonts w:ascii="Arial" w:hAnsi="Arial" w:cs="Arial"/>
                <w:b/>
                <w:bCs/>
              </w:rPr>
            </w:pPr>
            <w:r w:rsidRPr="009B344F">
              <w:rPr>
                <w:rFonts w:ascii="Arial" w:hAnsi="Arial" w:cs="Arial"/>
                <w:b/>
                <w:bCs/>
              </w:rPr>
              <w:lastRenderedPageBreak/>
              <w:t xml:space="preserve">Resumen General de Observaciones y </w:t>
            </w:r>
            <w:proofErr w:type="spellStart"/>
            <w:r w:rsidRPr="009B344F">
              <w:rPr>
                <w:rFonts w:ascii="Arial" w:hAnsi="Arial" w:cs="Arial"/>
                <w:b/>
                <w:bCs/>
              </w:rPr>
              <w:t>Solventaciones</w:t>
            </w:r>
            <w:proofErr w:type="spellEnd"/>
            <w:r w:rsidRPr="009B344F">
              <w:rPr>
                <w:rFonts w:ascii="Arial" w:hAnsi="Arial" w:cs="Arial"/>
                <w:b/>
                <w:bCs/>
              </w:rPr>
              <w:t xml:space="preserve"> en Materia Financiera</w:t>
            </w:r>
          </w:p>
        </w:tc>
        <w:tc>
          <w:tcPr>
            <w:tcW w:w="549" w:type="pct"/>
            <w:shd w:val="clear" w:color="auto" w:fill="auto"/>
          </w:tcPr>
          <w:p w14:paraId="4ED82BB3" w14:textId="007485BE" w:rsidR="00201848" w:rsidRPr="001B3167" w:rsidRDefault="00201848" w:rsidP="00024164">
            <w:pPr>
              <w:spacing w:line="360" w:lineRule="auto"/>
              <w:jc w:val="center"/>
              <w:rPr>
                <w:rFonts w:ascii="Arial" w:hAnsi="Arial" w:cs="Arial"/>
                <w:b/>
              </w:rPr>
            </w:pPr>
            <w:r>
              <w:rPr>
                <w:rFonts w:ascii="Arial" w:hAnsi="Arial" w:cs="Arial"/>
                <w:b/>
              </w:rPr>
              <w:t>14</w:t>
            </w:r>
          </w:p>
        </w:tc>
      </w:tr>
      <w:tr w:rsidR="00024164" w:rsidRPr="00403D69" w14:paraId="65A5C8F7" w14:textId="77777777" w:rsidTr="00201848">
        <w:trPr>
          <w:trHeight w:val="667"/>
        </w:trPr>
        <w:tc>
          <w:tcPr>
            <w:tcW w:w="4451" w:type="pct"/>
            <w:shd w:val="clear" w:color="auto" w:fill="auto"/>
          </w:tcPr>
          <w:p w14:paraId="5BF4B0DA" w14:textId="20BD521E" w:rsidR="00024164" w:rsidRDefault="00024164" w:rsidP="00734531">
            <w:pPr>
              <w:spacing w:line="360" w:lineRule="auto"/>
              <w:rPr>
                <w:rFonts w:ascii="Arial" w:hAnsi="Arial" w:cs="Arial"/>
                <w:b/>
                <w:bCs/>
              </w:rPr>
            </w:pPr>
            <w:r>
              <w:rPr>
                <w:rFonts w:ascii="Arial" w:hAnsi="Arial" w:cs="Arial"/>
                <w:b/>
                <w:bCs/>
              </w:rPr>
              <w:t xml:space="preserve">II. INFORME INDIVIDUAL DE AUDITORÍA RELATIVO A </w:t>
            </w:r>
            <w:r w:rsidR="00734531">
              <w:rPr>
                <w:rFonts w:ascii="Arial" w:hAnsi="Arial" w:cs="Arial"/>
                <w:b/>
                <w:bCs/>
              </w:rPr>
              <w:t>GASTOS PÚBLICOS</w:t>
            </w:r>
          </w:p>
        </w:tc>
        <w:tc>
          <w:tcPr>
            <w:tcW w:w="549" w:type="pct"/>
            <w:shd w:val="clear" w:color="auto" w:fill="auto"/>
          </w:tcPr>
          <w:p w14:paraId="553176C2" w14:textId="77777777" w:rsidR="00024164" w:rsidRPr="00403D69" w:rsidRDefault="00024164" w:rsidP="00024164">
            <w:pPr>
              <w:spacing w:line="360" w:lineRule="auto"/>
              <w:jc w:val="center"/>
              <w:rPr>
                <w:rFonts w:ascii="Arial" w:hAnsi="Arial" w:cs="Arial"/>
                <w:b/>
              </w:rPr>
            </w:pPr>
          </w:p>
        </w:tc>
      </w:tr>
      <w:tr w:rsidR="00024164" w:rsidRPr="00403D69" w14:paraId="29DED389" w14:textId="77777777" w:rsidTr="00201848">
        <w:trPr>
          <w:trHeight w:val="690"/>
        </w:trPr>
        <w:tc>
          <w:tcPr>
            <w:tcW w:w="4451" w:type="pct"/>
            <w:shd w:val="clear" w:color="auto" w:fill="auto"/>
          </w:tcPr>
          <w:p w14:paraId="241B996D" w14:textId="77777777" w:rsidR="00024164" w:rsidRDefault="00024164" w:rsidP="00024164">
            <w:pPr>
              <w:spacing w:line="360" w:lineRule="auto"/>
              <w:rPr>
                <w:rFonts w:ascii="Arial" w:hAnsi="Arial" w:cs="Arial"/>
                <w:b/>
                <w:bCs/>
              </w:rPr>
            </w:pPr>
            <w:r w:rsidRPr="00403D69">
              <w:rPr>
                <w:rFonts w:ascii="Arial" w:hAnsi="Arial" w:cs="Arial"/>
                <w:b/>
                <w:bCs/>
              </w:rPr>
              <w:t>II.</w:t>
            </w:r>
            <w:r>
              <w:rPr>
                <w:rFonts w:ascii="Arial" w:hAnsi="Arial" w:cs="Arial"/>
                <w:b/>
                <w:bCs/>
              </w:rPr>
              <w:t>1.</w:t>
            </w:r>
            <w:r w:rsidRPr="00403D69">
              <w:rPr>
                <w:rFonts w:ascii="Arial" w:hAnsi="Arial" w:cs="Arial"/>
                <w:b/>
                <w:bCs/>
              </w:rPr>
              <w:t xml:space="preserve"> ASPECTOS GENERALES DE LA AUDITORÍA</w:t>
            </w:r>
          </w:p>
        </w:tc>
        <w:tc>
          <w:tcPr>
            <w:tcW w:w="549" w:type="pct"/>
            <w:shd w:val="clear" w:color="auto" w:fill="auto"/>
          </w:tcPr>
          <w:p w14:paraId="51D9C170" w14:textId="12C90AE0" w:rsidR="00024164" w:rsidRPr="00403D69" w:rsidRDefault="00024164" w:rsidP="0084192D">
            <w:pPr>
              <w:spacing w:line="360" w:lineRule="auto"/>
              <w:jc w:val="center"/>
              <w:rPr>
                <w:rFonts w:ascii="Arial" w:hAnsi="Arial" w:cs="Arial"/>
                <w:b/>
              </w:rPr>
            </w:pPr>
            <w:r>
              <w:rPr>
                <w:rFonts w:ascii="Arial" w:hAnsi="Arial" w:cs="Arial"/>
                <w:b/>
              </w:rPr>
              <w:t>1</w:t>
            </w:r>
            <w:r w:rsidR="00201848">
              <w:rPr>
                <w:rFonts w:ascii="Arial" w:hAnsi="Arial" w:cs="Arial"/>
                <w:b/>
              </w:rPr>
              <w:t>5</w:t>
            </w:r>
          </w:p>
        </w:tc>
      </w:tr>
      <w:tr w:rsidR="00024164" w:rsidRPr="00403D69" w14:paraId="4E051760" w14:textId="77777777" w:rsidTr="00201848">
        <w:trPr>
          <w:trHeight w:val="572"/>
        </w:trPr>
        <w:tc>
          <w:tcPr>
            <w:tcW w:w="4451" w:type="pct"/>
            <w:shd w:val="clear" w:color="auto" w:fill="auto"/>
          </w:tcPr>
          <w:p w14:paraId="6465ED2F" w14:textId="77777777" w:rsidR="00024164" w:rsidRDefault="00024164" w:rsidP="00024164">
            <w:pPr>
              <w:spacing w:line="360" w:lineRule="auto"/>
              <w:ind w:left="709"/>
              <w:rPr>
                <w:rFonts w:ascii="Arial" w:hAnsi="Arial" w:cs="Arial"/>
                <w:b/>
                <w:bCs/>
              </w:rPr>
            </w:pPr>
            <w:r w:rsidRPr="00403D69">
              <w:rPr>
                <w:rFonts w:ascii="Arial" w:hAnsi="Arial" w:cs="Arial"/>
                <w:b/>
                <w:bCs/>
              </w:rPr>
              <w:t xml:space="preserve">A. Título de la </w:t>
            </w:r>
            <w:r>
              <w:rPr>
                <w:rFonts w:ascii="Arial" w:hAnsi="Arial" w:cs="Arial"/>
                <w:b/>
                <w:bCs/>
              </w:rPr>
              <w:t>A</w:t>
            </w:r>
            <w:r w:rsidRPr="00403D69">
              <w:rPr>
                <w:rFonts w:ascii="Arial" w:hAnsi="Arial" w:cs="Arial"/>
                <w:b/>
                <w:bCs/>
              </w:rPr>
              <w:t>uditoría</w:t>
            </w:r>
          </w:p>
        </w:tc>
        <w:tc>
          <w:tcPr>
            <w:tcW w:w="549" w:type="pct"/>
            <w:shd w:val="clear" w:color="auto" w:fill="auto"/>
          </w:tcPr>
          <w:p w14:paraId="354909AE" w14:textId="4BA502F5" w:rsidR="00024164" w:rsidRPr="00403D69" w:rsidRDefault="00024164" w:rsidP="0084192D">
            <w:pPr>
              <w:spacing w:line="360" w:lineRule="auto"/>
              <w:jc w:val="center"/>
              <w:rPr>
                <w:rFonts w:ascii="Arial" w:hAnsi="Arial" w:cs="Arial"/>
                <w:b/>
              </w:rPr>
            </w:pPr>
            <w:r>
              <w:rPr>
                <w:rFonts w:ascii="Arial" w:hAnsi="Arial" w:cs="Arial"/>
                <w:b/>
              </w:rPr>
              <w:t>1</w:t>
            </w:r>
            <w:r w:rsidR="00201848">
              <w:rPr>
                <w:rFonts w:ascii="Arial" w:hAnsi="Arial" w:cs="Arial"/>
                <w:b/>
              </w:rPr>
              <w:t>5</w:t>
            </w:r>
          </w:p>
        </w:tc>
      </w:tr>
      <w:tr w:rsidR="00024164" w:rsidRPr="00403D69" w14:paraId="31F8D5AC" w14:textId="77777777" w:rsidTr="00201848">
        <w:trPr>
          <w:trHeight w:val="566"/>
        </w:trPr>
        <w:tc>
          <w:tcPr>
            <w:tcW w:w="4451" w:type="pct"/>
            <w:shd w:val="clear" w:color="auto" w:fill="auto"/>
          </w:tcPr>
          <w:p w14:paraId="345E9C6F" w14:textId="77777777" w:rsidR="00024164" w:rsidRPr="00B60639" w:rsidRDefault="00024164" w:rsidP="00024164">
            <w:pPr>
              <w:spacing w:line="360" w:lineRule="auto"/>
              <w:ind w:left="709"/>
              <w:rPr>
                <w:rFonts w:ascii="Arial" w:hAnsi="Arial" w:cs="Arial"/>
                <w:b/>
                <w:bCs/>
              </w:rPr>
            </w:pPr>
            <w:r>
              <w:rPr>
                <w:rFonts w:ascii="Arial" w:hAnsi="Arial" w:cs="Arial"/>
                <w:b/>
                <w:bCs/>
              </w:rPr>
              <w:t>B. Objetivo</w:t>
            </w:r>
          </w:p>
        </w:tc>
        <w:tc>
          <w:tcPr>
            <w:tcW w:w="549" w:type="pct"/>
            <w:shd w:val="clear" w:color="auto" w:fill="auto"/>
          </w:tcPr>
          <w:p w14:paraId="2CA43102" w14:textId="29524EBF" w:rsidR="00024164" w:rsidRPr="00403D69" w:rsidRDefault="00024164" w:rsidP="0084192D">
            <w:pPr>
              <w:spacing w:line="360" w:lineRule="auto"/>
              <w:jc w:val="center"/>
              <w:rPr>
                <w:rFonts w:ascii="Arial" w:hAnsi="Arial" w:cs="Arial"/>
                <w:b/>
              </w:rPr>
            </w:pPr>
            <w:r>
              <w:rPr>
                <w:rFonts w:ascii="Arial" w:hAnsi="Arial" w:cs="Arial"/>
                <w:b/>
              </w:rPr>
              <w:t>1</w:t>
            </w:r>
            <w:r w:rsidR="00D746D4">
              <w:rPr>
                <w:rFonts w:ascii="Arial" w:hAnsi="Arial" w:cs="Arial"/>
                <w:b/>
              </w:rPr>
              <w:t>5</w:t>
            </w:r>
          </w:p>
        </w:tc>
      </w:tr>
      <w:tr w:rsidR="00024164" w:rsidRPr="00403D69" w14:paraId="36E54487" w14:textId="77777777" w:rsidTr="00201848">
        <w:trPr>
          <w:trHeight w:val="560"/>
        </w:trPr>
        <w:tc>
          <w:tcPr>
            <w:tcW w:w="4451" w:type="pct"/>
            <w:shd w:val="clear" w:color="auto" w:fill="auto"/>
          </w:tcPr>
          <w:p w14:paraId="3229E6F3" w14:textId="77777777" w:rsidR="00024164" w:rsidRDefault="00024164" w:rsidP="00024164">
            <w:pPr>
              <w:spacing w:line="360" w:lineRule="auto"/>
              <w:ind w:left="709"/>
              <w:rPr>
                <w:rFonts w:ascii="Arial" w:hAnsi="Arial" w:cs="Arial"/>
                <w:b/>
                <w:bCs/>
              </w:rPr>
            </w:pPr>
            <w:r w:rsidRPr="00403D69">
              <w:rPr>
                <w:rFonts w:ascii="Arial" w:hAnsi="Arial" w:cs="Arial"/>
                <w:b/>
                <w:bCs/>
              </w:rPr>
              <w:t>C. Alcance</w:t>
            </w:r>
          </w:p>
        </w:tc>
        <w:tc>
          <w:tcPr>
            <w:tcW w:w="549" w:type="pct"/>
            <w:shd w:val="clear" w:color="auto" w:fill="auto"/>
          </w:tcPr>
          <w:p w14:paraId="0C8DCC5A" w14:textId="70F26023" w:rsidR="00024164" w:rsidRPr="00403D69" w:rsidRDefault="00024164" w:rsidP="0084192D">
            <w:pPr>
              <w:spacing w:line="360" w:lineRule="auto"/>
              <w:jc w:val="center"/>
              <w:rPr>
                <w:rFonts w:ascii="Arial" w:hAnsi="Arial" w:cs="Arial"/>
                <w:b/>
              </w:rPr>
            </w:pPr>
            <w:r>
              <w:rPr>
                <w:rFonts w:ascii="Arial" w:hAnsi="Arial" w:cs="Arial"/>
                <w:b/>
              </w:rPr>
              <w:t>1</w:t>
            </w:r>
            <w:r w:rsidR="00D746D4">
              <w:rPr>
                <w:rFonts w:ascii="Arial" w:hAnsi="Arial" w:cs="Arial"/>
                <w:b/>
              </w:rPr>
              <w:t>5</w:t>
            </w:r>
          </w:p>
        </w:tc>
      </w:tr>
      <w:tr w:rsidR="00024164" w:rsidRPr="00403D69" w14:paraId="140623C8" w14:textId="77777777" w:rsidTr="00201848">
        <w:trPr>
          <w:trHeight w:val="575"/>
        </w:trPr>
        <w:tc>
          <w:tcPr>
            <w:tcW w:w="4451" w:type="pct"/>
            <w:shd w:val="clear" w:color="auto" w:fill="auto"/>
          </w:tcPr>
          <w:p w14:paraId="1482D2DA" w14:textId="77777777" w:rsidR="00024164" w:rsidRDefault="00024164" w:rsidP="00024164">
            <w:pPr>
              <w:spacing w:line="360" w:lineRule="auto"/>
              <w:ind w:left="709"/>
              <w:rPr>
                <w:rFonts w:ascii="Arial" w:hAnsi="Arial" w:cs="Arial"/>
                <w:b/>
                <w:bCs/>
              </w:rPr>
            </w:pPr>
            <w:r>
              <w:rPr>
                <w:rFonts w:ascii="Arial" w:hAnsi="Arial" w:cs="Arial"/>
                <w:b/>
                <w:bCs/>
              </w:rPr>
              <w:t>D</w:t>
            </w:r>
            <w:r w:rsidRPr="00403D69">
              <w:rPr>
                <w:rFonts w:ascii="Arial" w:hAnsi="Arial" w:cs="Arial"/>
                <w:b/>
                <w:bCs/>
              </w:rPr>
              <w:t xml:space="preserve">. </w:t>
            </w:r>
            <w:r>
              <w:rPr>
                <w:rFonts w:ascii="Arial" w:hAnsi="Arial" w:cs="Arial"/>
                <w:b/>
                <w:bCs/>
              </w:rPr>
              <w:t>Criterios de Selección</w:t>
            </w:r>
          </w:p>
        </w:tc>
        <w:tc>
          <w:tcPr>
            <w:tcW w:w="549" w:type="pct"/>
            <w:shd w:val="clear" w:color="auto" w:fill="auto"/>
          </w:tcPr>
          <w:p w14:paraId="79DFA692" w14:textId="016ECE96" w:rsidR="00024164" w:rsidRPr="00403D69" w:rsidRDefault="00024164" w:rsidP="0084192D">
            <w:pPr>
              <w:spacing w:line="360" w:lineRule="auto"/>
              <w:jc w:val="center"/>
              <w:rPr>
                <w:rFonts w:ascii="Arial" w:hAnsi="Arial" w:cs="Arial"/>
                <w:b/>
              </w:rPr>
            </w:pPr>
            <w:r>
              <w:rPr>
                <w:rFonts w:ascii="Arial" w:hAnsi="Arial" w:cs="Arial"/>
                <w:b/>
              </w:rPr>
              <w:t>1</w:t>
            </w:r>
            <w:r w:rsidR="00D746D4">
              <w:rPr>
                <w:rFonts w:ascii="Arial" w:hAnsi="Arial" w:cs="Arial"/>
                <w:b/>
              </w:rPr>
              <w:t>6</w:t>
            </w:r>
          </w:p>
        </w:tc>
      </w:tr>
      <w:tr w:rsidR="00024164" w:rsidRPr="00403D69" w14:paraId="4B3F7C92" w14:textId="77777777" w:rsidTr="00201848">
        <w:trPr>
          <w:trHeight w:val="575"/>
        </w:trPr>
        <w:tc>
          <w:tcPr>
            <w:tcW w:w="4451" w:type="pct"/>
            <w:shd w:val="clear" w:color="auto" w:fill="auto"/>
          </w:tcPr>
          <w:p w14:paraId="4A976322" w14:textId="77777777" w:rsidR="00024164" w:rsidRPr="00403D69" w:rsidRDefault="00024164" w:rsidP="00024164">
            <w:pPr>
              <w:spacing w:line="360" w:lineRule="auto"/>
              <w:ind w:left="709"/>
              <w:rPr>
                <w:rFonts w:ascii="Arial" w:hAnsi="Arial" w:cs="Arial"/>
                <w:b/>
                <w:bCs/>
              </w:rPr>
            </w:pPr>
            <w:r w:rsidRPr="00403D69">
              <w:rPr>
                <w:rFonts w:ascii="Arial" w:hAnsi="Arial" w:cs="Arial"/>
                <w:b/>
                <w:bCs/>
              </w:rPr>
              <w:t xml:space="preserve">E. Áreas </w:t>
            </w:r>
            <w:r>
              <w:rPr>
                <w:rFonts w:ascii="Arial" w:hAnsi="Arial" w:cs="Arial"/>
                <w:b/>
                <w:bCs/>
              </w:rPr>
              <w:t>R</w:t>
            </w:r>
            <w:r w:rsidRPr="00403D69">
              <w:rPr>
                <w:rFonts w:ascii="Arial" w:hAnsi="Arial" w:cs="Arial"/>
                <w:b/>
                <w:bCs/>
              </w:rPr>
              <w:t>evisadas</w:t>
            </w:r>
          </w:p>
        </w:tc>
        <w:tc>
          <w:tcPr>
            <w:tcW w:w="549" w:type="pct"/>
            <w:shd w:val="clear" w:color="auto" w:fill="auto"/>
          </w:tcPr>
          <w:p w14:paraId="2CC2E106" w14:textId="676979A8" w:rsidR="00024164" w:rsidRDefault="00DC7463" w:rsidP="0084192D">
            <w:pPr>
              <w:spacing w:line="360" w:lineRule="auto"/>
              <w:jc w:val="center"/>
              <w:rPr>
                <w:rFonts w:ascii="Arial" w:hAnsi="Arial" w:cs="Arial"/>
                <w:b/>
              </w:rPr>
            </w:pPr>
            <w:r>
              <w:rPr>
                <w:rFonts w:ascii="Arial" w:hAnsi="Arial" w:cs="Arial"/>
                <w:b/>
              </w:rPr>
              <w:t>1</w:t>
            </w:r>
            <w:r w:rsidR="00D746D4">
              <w:rPr>
                <w:rFonts w:ascii="Arial" w:hAnsi="Arial" w:cs="Arial"/>
                <w:b/>
              </w:rPr>
              <w:t>7</w:t>
            </w:r>
          </w:p>
        </w:tc>
      </w:tr>
      <w:tr w:rsidR="00024164" w:rsidRPr="00403D69" w14:paraId="1B6BB37C" w14:textId="77777777" w:rsidTr="00201848">
        <w:trPr>
          <w:trHeight w:val="568"/>
        </w:trPr>
        <w:tc>
          <w:tcPr>
            <w:tcW w:w="4451" w:type="pct"/>
            <w:shd w:val="clear" w:color="auto" w:fill="auto"/>
          </w:tcPr>
          <w:p w14:paraId="5D9ABB43" w14:textId="77777777" w:rsidR="00024164" w:rsidRDefault="00024164" w:rsidP="00024164">
            <w:pPr>
              <w:spacing w:line="360" w:lineRule="auto"/>
              <w:ind w:left="709"/>
              <w:rPr>
                <w:rFonts w:ascii="Arial" w:hAnsi="Arial" w:cs="Arial"/>
                <w:b/>
                <w:bCs/>
              </w:rPr>
            </w:pPr>
            <w:r>
              <w:rPr>
                <w:rFonts w:ascii="Arial" w:hAnsi="Arial" w:cs="Arial"/>
                <w:b/>
                <w:bCs/>
              </w:rPr>
              <w:t>F</w:t>
            </w:r>
            <w:r w:rsidRPr="00403D69">
              <w:rPr>
                <w:rFonts w:ascii="Arial" w:hAnsi="Arial" w:cs="Arial"/>
                <w:b/>
                <w:bCs/>
              </w:rPr>
              <w:t xml:space="preserve">. </w:t>
            </w:r>
            <w:r>
              <w:rPr>
                <w:rFonts w:ascii="Arial" w:hAnsi="Arial" w:cs="Arial"/>
                <w:b/>
                <w:bCs/>
              </w:rPr>
              <w:t>Procedimientos de Auditoría Aplicados</w:t>
            </w:r>
          </w:p>
        </w:tc>
        <w:tc>
          <w:tcPr>
            <w:tcW w:w="549" w:type="pct"/>
            <w:shd w:val="clear" w:color="auto" w:fill="auto"/>
          </w:tcPr>
          <w:p w14:paraId="140EEB75" w14:textId="3FFCE56E" w:rsidR="00024164" w:rsidRPr="00403D69" w:rsidRDefault="00D746D4" w:rsidP="00024164">
            <w:pPr>
              <w:spacing w:line="360" w:lineRule="auto"/>
              <w:jc w:val="center"/>
              <w:rPr>
                <w:rFonts w:ascii="Arial" w:hAnsi="Arial" w:cs="Arial"/>
                <w:b/>
              </w:rPr>
            </w:pPr>
            <w:r>
              <w:rPr>
                <w:rFonts w:ascii="Arial" w:hAnsi="Arial" w:cs="Arial"/>
                <w:b/>
              </w:rPr>
              <w:t>1</w:t>
            </w:r>
            <w:r w:rsidR="00201848">
              <w:rPr>
                <w:rFonts w:ascii="Arial" w:hAnsi="Arial" w:cs="Arial"/>
                <w:b/>
              </w:rPr>
              <w:t>8</w:t>
            </w:r>
          </w:p>
        </w:tc>
      </w:tr>
      <w:tr w:rsidR="00024164" w:rsidRPr="00403D69" w14:paraId="27B6CCCF" w14:textId="77777777" w:rsidTr="00201848">
        <w:trPr>
          <w:trHeight w:val="563"/>
        </w:trPr>
        <w:tc>
          <w:tcPr>
            <w:tcW w:w="4451" w:type="pct"/>
            <w:shd w:val="clear" w:color="auto" w:fill="auto"/>
          </w:tcPr>
          <w:p w14:paraId="0DD15692" w14:textId="77777777" w:rsidR="00024164" w:rsidRPr="000657CD" w:rsidRDefault="00024164" w:rsidP="00024164">
            <w:pPr>
              <w:spacing w:line="360" w:lineRule="auto"/>
              <w:ind w:left="709"/>
              <w:rPr>
                <w:rFonts w:ascii="Arial" w:hAnsi="Arial" w:cs="Arial"/>
                <w:b/>
                <w:bCs/>
              </w:rPr>
            </w:pPr>
            <w:r w:rsidRPr="000657CD">
              <w:rPr>
                <w:rFonts w:ascii="Arial" w:hAnsi="Arial" w:cs="Arial"/>
                <w:b/>
                <w:bCs/>
              </w:rPr>
              <w:t>G. Servidores Públicos que intervinieron en la Auditoría</w:t>
            </w:r>
          </w:p>
        </w:tc>
        <w:tc>
          <w:tcPr>
            <w:tcW w:w="549" w:type="pct"/>
            <w:shd w:val="clear" w:color="auto" w:fill="auto"/>
          </w:tcPr>
          <w:p w14:paraId="32F2CD32" w14:textId="58C3DFB9" w:rsidR="00024164" w:rsidRPr="00403D69" w:rsidRDefault="00DC7463" w:rsidP="00024164">
            <w:pPr>
              <w:spacing w:line="360" w:lineRule="auto"/>
              <w:jc w:val="center"/>
              <w:rPr>
                <w:rFonts w:ascii="Arial" w:hAnsi="Arial" w:cs="Arial"/>
                <w:b/>
              </w:rPr>
            </w:pPr>
            <w:r>
              <w:rPr>
                <w:rFonts w:ascii="Arial" w:hAnsi="Arial" w:cs="Arial"/>
                <w:b/>
              </w:rPr>
              <w:t>2</w:t>
            </w:r>
            <w:r w:rsidR="00D746D4">
              <w:rPr>
                <w:rFonts w:ascii="Arial" w:hAnsi="Arial" w:cs="Arial"/>
                <w:b/>
              </w:rPr>
              <w:t>0</w:t>
            </w:r>
          </w:p>
        </w:tc>
      </w:tr>
      <w:tr w:rsidR="00024164" w:rsidRPr="00403D69" w14:paraId="07298D45" w14:textId="77777777" w:rsidTr="00201848">
        <w:trPr>
          <w:trHeight w:val="557"/>
        </w:trPr>
        <w:tc>
          <w:tcPr>
            <w:tcW w:w="4451" w:type="pct"/>
            <w:shd w:val="clear" w:color="auto" w:fill="auto"/>
          </w:tcPr>
          <w:p w14:paraId="2ADBEC47" w14:textId="77777777" w:rsidR="00024164" w:rsidRPr="001B3167" w:rsidRDefault="00024164" w:rsidP="00024164">
            <w:pPr>
              <w:spacing w:line="360" w:lineRule="auto"/>
              <w:rPr>
                <w:rFonts w:ascii="Arial" w:hAnsi="Arial" w:cs="Arial"/>
                <w:b/>
                <w:bCs/>
              </w:rPr>
            </w:pPr>
            <w:r w:rsidRPr="001B3167">
              <w:rPr>
                <w:rFonts w:ascii="Arial" w:hAnsi="Arial" w:cs="Arial"/>
                <w:b/>
                <w:bCs/>
              </w:rPr>
              <w:t>II.2. CUMPLIMIENTO DE DISPOSICIONES LEGALES Y NORMATIVAS</w:t>
            </w:r>
          </w:p>
        </w:tc>
        <w:tc>
          <w:tcPr>
            <w:tcW w:w="549" w:type="pct"/>
            <w:shd w:val="clear" w:color="auto" w:fill="auto"/>
          </w:tcPr>
          <w:p w14:paraId="520439C8" w14:textId="020F2909" w:rsidR="00024164" w:rsidRPr="00403D69" w:rsidRDefault="0084192D" w:rsidP="00A90F50">
            <w:pPr>
              <w:spacing w:line="360" w:lineRule="auto"/>
              <w:jc w:val="center"/>
              <w:rPr>
                <w:rFonts w:ascii="Arial" w:hAnsi="Arial" w:cs="Arial"/>
                <w:b/>
              </w:rPr>
            </w:pPr>
            <w:r>
              <w:rPr>
                <w:rFonts w:ascii="Arial" w:hAnsi="Arial" w:cs="Arial"/>
                <w:b/>
              </w:rPr>
              <w:t>2</w:t>
            </w:r>
            <w:r w:rsidR="00201848">
              <w:rPr>
                <w:rFonts w:ascii="Arial" w:hAnsi="Arial" w:cs="Arial"/>
                <w:b/>
              </w:rPr>
              <w:t>1</w:t>
            </w:r>
          </w:p>
        </w:tc>
      </w:tr>
      <w:tr w:rsidR="00024164" w:rsidRPr="00403D69" w14:paraId="0B7938B2" w14:textId="77777777" w:rsidTr="00201848">
        <w:trPr>
          <w:trHeight w:val="578"/>
        </w:trPr>
        <w:tc>
          <w:tcPr>
            <w:tcW w:w="4451" w:type="pct"/>
            <w:shd w:val="clear" w:color="auto" w:fill="auto"/>
          </w:tcPr>
          <w:p w14:paraId="601D3AD9" w14:textId="77777777" w:rsidR="00024164" w:rsidRDefault="00024164" w:rsidP="00024164">
            <w:pPr>
              <w:spacing w:line="360" w:lineRule="auto"/>
              <w:ind w:left="709"/>
              <w:rPr>
                <w:rFonts w:ascii="Arial" w:hAnsi="Arial" w:cs="Arial"/>
                <w:b/>
                <w:bCs/>
              </w:rPr>
            </w:pPr>
            <w:r w:rsidRPr="00403D69">
              <w:rPr>
                <w:rFonts w:ascii="Arial" w:hAnsi="Arial" w:cs="Arial"/>
                <w:b/>
                <w:bCs/>
              </w:rPr>
              <w:t xml:space="preserve">A. </w:t>
            </w:r>
            <w:r>
              <w:rPr>
                <w:rFonts w:ascii="Arial" w:hAnsi="Arial" w:cs="Arial"/>
                <w:b/>
                <w:bCs/>
              </w:rPr>
              <w:t>Conclusiones</w:t>
            </w:r>
          </w:p>
        </w:tc>
        <w:tc>
          <w:tcPr>
            <w:tcW w:w="549" w:type="pct"/>
            <w:shd w:val="clear" w:color="auto" w:fill="auto"/>
          </w:tcPr>
          <w:p w14:paraId="5C678C2B" w14:textId="5C5648AE" w:rsidR="00024164" w:rsidRPr="00403D69" w:rsidRDefault="00DC7463" w:rsidP="00024164">
            <w:pPr>
              <w:spacing w:line="360" w:lineRule="auto"/>
              <w:jc w:val="center"/>
              <w:rPr>
                <w:rFonts w:ascii="Arial" w:hAnsi="Arial" w:cs="Arial"/>
                <w:b/>
              </w:rPr>
            </w:pPr>
            <w:r>
              <w:rPr>
                <w:rFonts w:ascii="Arial" w:hAnsi="Arial" w:cs="Arial"/>
                <w:b/>
              </w:rPr>
              <w:t>2</w:t>
            </w:r>
            <w:r w:rsidR="00D746D4">
              <w:rPr>
                <w:rFonts w:ascii="Arial" w:hAnsi="Arial" w:cs="Arial"/>
                <w:b/>
              </w:rPr>
              <w:t>1</w:t>
            </w:r>
          </w:p>
        </w:tc>
      </w:tr>
      <w:tr w:rsidR="00024164" w:rsidRPr="00403D69" w14:paraId="3B313F8B" w14:textId="77777777" w:rsidTr="00201848">
        <w:trPr>
          <w:trHeight w:val="572"/>
        </w:trPr>
        <w:tc>
          <w:tcPr>
            <w:tcW w:w="4451" w:type="pct"/>
            <w:shd w:val="clear" w:color="auto" w:fill="auto"/>
          </w:tcPr>
          <w:p w14:paraId="4480CDCB" w14:textId="77777777" w:rsidR="00024164" w:rsidRDefault="00024164" w:rsidP="00024164">
            <w:pPr>
              <w:spacing w:line="360" w:lineRule="auto"/>
              <w:rPr>
                <w:rFonts w:ascii="Arial" w:hAnsi="Arial" w:cs="Arial"/>
                <w:b/>
                <w:bCs/>
              </w:rPr>
            </w:pPr>
            <w:r>
              <w:rPr>
                <w:rFonts w:ascii="Arial" w:hAnsi="Arial" w:cs="Arial"/>
                <w:b/>
                <w:bCs/>
              </w:rPr>
              <w:t>II.3</w:t>
            </w:r>
            <w:r w:rsidRPr="00403D69">
              <w:rPr>
                <w:rFonts w:ascii="Arial" w:hAnsi="Arial" w:cs="Arial"/>
                <w:b/>
                <w:bCs/>
              </w:rPr>
              <w:t>. RESULTADOS DE LA FISCALIZACIÓN EFECTUADA</w:t>
            </w:r>
          </w:p>
        </w:tc>
        <w:tc>
          <w:tcPr>
            <w:tcW w:w="549" w:type="pct"/>
            <w:shd w:val="clear" w:color="auto" w:fill="auto"/>
          </w:tcPr>
          <w:p w14:paraId="1C63C961" w14:textId="21D7F195" w:rsidR="00024164" w:rsidRPr="00403D69" w:rsidRDefault="00DC7463" w:rsidP="00024164">
            <w:pPr>
              <w:spacing w:line="360" w:lineRule="auto"/>
              <w:jc w:val="center"/>
              <w:rPr>
                <w:rFonts w:ascii="Arial" w:hAnsi="Arial" w:cs="Arial"/>
                <w:b/>
              </w:rPr>
            </w:pPr>
            <w:r>
              <w:rPr>
                <w:rFonts w:ascii="Arial" w:hAnsi="Arial" w:cs="Arial"/>
                <w:b/>
              </w:rPr>
              <w:t>2</w:t>
            </w:r>
            <w:r w:rsidR="00D746D4">
              <w:rPr>
                <w:rFonts w:ascii="Arial" w:hAnsi="Arial" w:cs="Arial"/>
                <w:b/>
              </w:rPr>
              <w:t>1</w:t>
            </w:r>
          </w:p>
        </w:tc>
      </w:tr>
      <w:tr w:rsidR="00024164" w:rsidRPr="001B3167" w14:paraId="57AA664B" w14:textId="77777777" w:rsidTr="00201848">
        <w:trPr>
          <w:trHeight w:val="20"/>
        </w:trPr>
        <w:tc>
          <w:tcPr>
            <w:tcW w:w="4451" w:type="pct"/>
            <w:shd w:val="clear" w:color="auto" w:fill="auto"/>
          </w:tcPr>
          <w:p w14:paraId="6B5F7EE7" w14:textId="2C86E6A4" w:rsidR="00201848" w:rsidRPr="001B3167" w:rsidRDefault="00024164" w:rsidP="00201848">
            <w:pPr>
              <w:pStyle w:val="Prrafodelista"/>
              <w:numPr>
                <w:ilvl w:val="0"/>
                <w:numId w:val="4"/>
              </w:numPr>
              <w:spacing w:after="180" w:line="360" w:lineRule="auto"/>
              <w:jc w:val="both"/>
              <w:rPr>
                <w:rFonts w:ascii="Arial" w:hAnsi="Arial" w:cs="Arial"/>
                <w:b/>
                <w:bCs/>
              </w:rPr>
            </w:pPr>
            <w:r w:rsidRPr="00421D4B">
              <w:rPr>
                <w:rFonts w:ascii="Arial" w:hAnsi="Arial" w:cs="Arial"/>
                <w:b/>
                <w:bCs/>
              </w:rPr>
              <w:t>Resumen de Resultados Finales de Auditoría, Observaciones Determinadas, Acciones y Recomendaciones Emitidas</w:t>
            </w:r>
          </w:p>
        </w:tc>
        <w:tc>
          <w:tcPr>
            <w:tcW w:w="549" w:type="pct"/>
            <w:shd w:val="clear" w:color="auto" w:fill="auto"/>
          </w:tcPr>
          <w:p w14:paraId="499441BA" w14:textId="624CD3B3" w:rsidR="00024164" w:rsidRPr="001B3167" w:rsidRDefault="0084192D" w:rsidP="00B2108D">
            <w:pPr>
              <w:spacing w:line="360" w:lineRule="auto"/>
              <w:jc w:val="center"/>
              <w:rPr>
                <w:rFonts w:ascii="Arial" w:hAnsi="Arial" w:cs="Arial"/>
                <w:b/>
              </w:rPr>
            </w:pPr>
            <w:r>
              <w:rPr>
                <w:rFonts w:ascii="Arial" w:hAnsi="Arial" w:cs="Arial"/>
                <w:b/>
              </w:rPr>
              <w:t>2</w:t>
            </w:r>
            <w:r w:rsidR="00201848">
              <w:rPr>
                <w:rFonts w:ascii="Arial" w:hAnsi="Arial" w:cs="Arial"/>
                <w:b/>
              </w:rPr>
              <w:t>2</w:t>
            </w:r>
          </w:p>
        </w:tc>
      </w:tr>
      <w:tr w:rsidR="00201848" w:rsidRPr="001B3167" w14:paraId="2607F196" w14:textId="77777777" w:rsidTr="00201848">
        <w:trPr>
          <w:trHeight w:val="20"/>
        </w:trPr>
        <w:tc>
          <w:tcPr>
            <w:tcW w:w="4451" w:type="pct"/>
            <w:shd w:val="clear" w:color="auto" w:fill="auto"/>
          </w:tcPr>
          <w:p w14:paraId="7E8A9557" w14:textId="13A17DDD" w:rsidR="00201848" w:rsidRPr="00421D4B" w:rsidRDefault="00201848" w:rsidP="00034220">
            <w:pPr>
              <w:pStyle w:val="Prrafodelista"/>
              <w:numPr>
                <w:ilvl w:val="0"/>
                <w:numId w:val="4"/>
              </w:numPr>
              <w:spacing w:after="180" w:line="360" w:lineRule="auto"/>
              <w:jc w:val="both"/>
              <w:rPr>
                <w:rFonts w:ascii="Arial" w:hAnsi="Arial" w:cs="Arial"/>
                <w:b/>
                <w:bCs/>
              </w:rPr>
            </w:pPr>
            <w:r w:rsidRPr="009B344F">
              <w:rPr>
                <w:rFonts w:ascii="Arial" w:hAnsi="Arial" w:cs="Arial"/>
                <w:b/>
                <w:bCs/>
              </w:rPr>
              <w:t xml:space="preserve">Resumen General de Observaciones y </w:t>
            </w:r>
            <w:proofErr w:type="spellStart"/>
            <w:r w:rsidRPr="009B344F">
              <w:rPr>
                <w:rFonts w:ascii="Arial" w:hAnsi="Arial" w:cs="Arial"/>
                <w:b/>
                <w:bCs/>
              </w:rPr>
              <w:t>Solventaciones</w:t>
            </w:r>
            <w:proofErr w:type="spellEnd"/>
            <w:r w:rsidRPr="009B344F">
              <w:rPr>
                <w:rFonts w:ascii="Arial" w:hAnsi="Arial" w:cs="Arial"/>
                <w:b/>
                <w:bCs/>
              </w:rPr>
              <w:t xml:space="preserve"> en Materia Financiera</w:t>
            </w:r>
          </w:p>
        </w:tc>
        <w:tc>
          <w:tcPr>
            <w:tcW w:w="549" w:type="pct"/>
            <w:shd w:val="clear" w:color="auto" w:fill="auto"/>
          </w:tcPr>
          <w:p w14:paraId="259025D4" w14:textId="5AC53712" w:rsidR="00201848" w:rsidRDefault="00201848" w:rsidP="00B2108D">
            <w:pPr>
              <w:spacing w:line="360" w:lineRule="auto"/>
              <w:jc w:val="center"/>
              <w:rPr>
                <w:rFonts w:ascii="Arial" w:hAnsi="Arial" w:cs="Arial"/>
                <w:b/>
              </w:rPr>
            </w:pPr>
            <w:r>
              <w:rPr>
                <w:rFonts w:ascii="Arial" w:hAnsi="Arial" w:cs="Arial"/>
                <w:b/>
              </w:rPr>
              <w:t>23</w:t>
            </w:r>
          </w:p>
        </w:tc>
      </w:tr>
      <w:tr w:rsidR="00024164" w:rsidRPr="00403D69" w14:paraId="69F4CB8C" w14:textId="77777777" w:rsidTr="00201848">
        <w:trPr>
          <w:trHeight w:val="469"/>
        </w:trPr>
        <w:tc>
          <w:tcPr>
            <w:tcW w:w="4451" w:type="pct"/>
            <w:shd w:val="clear" w:color="auto" w:fill="auto"/>
          </w:tcPr>
          <w:p w14:paraId="31B47023" w14:textId="0DE4A454" w:rsidR="00024164" w:rsidRPr="00032EC2" w:rsidRDefault="00024164" w:rsidP="00024164">
            <w:pPr>
              <w:spacing w:line="360" w:lineRule="auto"/>
              <w:jc w:val="both"/>
              <w:rPr>
                <w:rFonts w:ascii="Arial" w:hAnsi="Arial" w:cs="Arial"/>
                <w:b/>
                <w:bCs/>
              </w:rPr>
            </w:pPr>
            <w:r>
              <w:rPr>
                <w:rFonts w:ascii="Arial" w:hAnsi="Arial" w:cs="Arial"/>
                <w:b/>
                <w:bCs/>
              </w:rPr>
              <w:t>III.</w:t>
            </w:r>
            <w:r w:rsidRPr="00815D5E">
              <w:rPr>
                <w:rFonts w:ascii="Arial" w:hAnsi="Arial" w:cs="Arial"/>
                <w:b/>
                <w:bCs/>
              </w:rPr>
              <w:t xml:space="preserve"> DICTAMEN</w:t>
            </w:r>
            <w:r>
              <w:rPr>
                <w:rFonts w:ascii="Arial" w:hAnsi="Arial" w:cs="Arial"/>
                <w:b/>
                <w:bCs/>
              </w:rPr>
              <w:t xml:space="preserve"> </w:t>
            </w:r>
            <w:r w:rsidRPr="00C32D5B">
              <w:rPr>
                <w:rFonts w:ascii="Arial" w:hAnsi="Arial" w:cs="Arial"/>
                <w:b/>
                <w:bCs/>
              </w:rPr>
              <w:t>DE</w:t>
            </w:r>
            <w:r>
              <w:rPr>
                <w:rFonts w:ascii="Arial" w:hAnsi="Arial" w:cs="Arial"/>
                <w:b/>
                <w:bCs/>
              </w:rPr>
              <w:t xml:space="preserve"> </w:t>
            </w:r>
            <w:r w:rsidRPr="00C32D5B">
              <w:rPr>
                <w:rFonts w:ascii="Arial" w:hAnsi="Arial" w:cs="Arial"/>
                <w:b/>
                <w:bCs/>
              </w:rPr>
              <w:t>LOS INFORME</w:t>
            </w:r>
            <w:r>
              <w:rPr>
                <w:rFonts w:ascii="Arial" w:hAnsi="Arial" w:cs="Arial"/>
                <w:b/>
                <w:bCs/>
              </w:rPr>
              <w:t>S</w:t>
            </w:r>
            <w:r w:rsidRPr="00C32D5B">
              <w:rPr>
                <w:rFonts w:ascii="Arial" w:hAnsi="Arial" w:cs="Arial"/>
                <w:b/>
                <w:bCs/>
              </w:rPr>
              <w:t xml:space="preserve"> INDIVIDUAL</w:t>
            </w:r>
            <w:r>
              <w:rPr>
                <w:rFonts w:ascii="Arial" w:hAnsi="Arial" w:cs="Arial"/>
                <w:b/>
                <w:bCs/>
              </w:rPr>
              <w:t>ES DE AUDITORÍA</w:t>
            </w:r>
          </w:p>
        </w:tc>
        <w:tc>
          <w:tcPr>
            <w:tcW w:w="549" w:type="pct"/>
            <w:shd w:val="clear" w:color="auto" w:fill="auto"/>
          </w:tcPr>
          <w:p w14:paraId="723EB00D" w14:textId="6EC01006" w:rsidR="00024164" w:rsidRPr="00BF5F84" w:rsidRDefault="00024164" w:rsidP="00A90F50">
            <w:pPr>
              <w:jc w:val="center"/>
              <w:rPr>
                <w:rFonts w:ascii="Arial" w:hAnsi="Arial" w:cs="Arial"/>
                <w:b/>
              </w:rPr>
            </w:pPr>
            <w:r>
              <w:rPr>
                <w:rFonts w:ascii="Arial" w:hAnsi="Arial" w:cs="Arial"/>
                <w:b/>
              </w:rPr>
              <w:t>2</w:t>
            </w:r>
            <w:r w:rsidR="00201848">
              <w:rPr>
                <w:rFonts w:ascii="Arial" w:hAnsi="Arial" w:cs="Arial"/>
                <w:b/>
              </w:rPr>
              <w:t>4</w:t>
            </w:r>
          </w:p>
        </w:tc>
      </w:tr>
    </w:tbl>
    <w:p w14:paraId="0F7E1AAA" w14:textId="4ECC645D" w:rsidR="00024164" w:rsidRDefault="00024164">
      <w:pPr>
        <w:rPr>
          <w:rFonts w:ascii="Arial" w:hAnsi="Arial" w:cs="Arial"/>
          <w:b/>
          <w:bCs/>
        </w:rPr>
      </w:pPr>
      <w:r>
        <w:rPr>
          <w:rFonts w:ascii="Arial" w:hAnsi="Arial" w:cs="Arial"/>
          <w:b/>
          <w:bCs/>
        </w:rPr>
        <w:br w:type="page"/>
      </w:r>
    </w:p>
    <w:p w14:paraId="3754B207" w14:textId="77777777" w:rsidR="00235244" w:rsidRDefault="00235244" w:rsidP="00891DD3">
      <w:pPr>
        <w:spacing w:line="360" w:lineRule="auto"/>
        <w:rPr>
          <w:rFonts w:ascii="Arial" w:hAnsi="Arial" w:cs="Arial"/>
          <w:b/>
          <w:bCs/>
        </w:rPr>
      </w:pPr>
      <w:r w:rsidRPr="00A05588">
        <w:rPr>
          <w:rFonts w:ascii="Arial" w:hAnsi="Arial" w:cs="Arial"/>
          <w:b/>
          <w:bCs/>
        </w:rPr>
        <w:lastRenderedPageBreak/>
        <w:t>INTRODUCCIÓN</w:t>
      </w:r>
    </w:p>
    <w:p w14:paraId="473E8598" w14:textId="77777777" w:rsidR="00235244" w:rsidRPr="00A05588" w:rsidRDefault="00235244" w:rsidP="00891DD3">
      <w:pPr>
        <w:spacing w:line="360" w:lineRule="auto"/>
        <w:rPr>
          <w:rFonts w:ascii="Arial" w:hAnsi="Arial" w:cs="Arial"/>
          <w:b/>
          <w:bCs/>
        </w:rPr>
      </w:pPr>
    </w:p>
    <w:p w14:paraId="4497E3E5" w14:textId="33BEF0F9" w:rsidR="00235244" w:rsidRDefault="00235244" w:rsidP="00891DD3">
      <w:pPr>
        <w:spacing w:line="360" w:lineRule="auto"/>
        <w:jc w:val="both"/>
        <w:rPr>
          <w:rFonts w:ascii="Arial" w:hAnsi="Arial" w:cs="Arial"/>
        </w:rPr>
      </w:pPr>
      <w:r w:rsidRPr="00A05588">
        <w:rPr>
          <w:rFonts w:ascii="Arial" w:hAnsi="Arial" w:cs="Arial"/>
        </w:rPr>
        <w:t xml:space="preserve">Por disposición contenida </w:t>
      </w:r>
      <w:r w:rsidRPr="008B31A9">
        <w:rPr>
          <w:rFonts w:ascii="Arial" w:hAnsi="Arial" w:cs="Arial"/>
        </w:rPr>
        <w:t>en los artículos 75, fracción XXIX, y 77 de la Constitución Política del Estado Libre y Soberano de Quintana Roo</w:t>
      </w:r>
      <w:r w:rsidRPr="00A05588">
        <w:rPr>
          <w:rFonts w:ascii="Arial" w:hAnsi="Arial" w:cs="Arial"/>
        </w:rPr>
        <w:t>, corresponde al Poder Legislativo a través de la Auditoría Superior del Estado, revisar de manera posterior</w:t>
      </w:r>
      <w:r>
        <w:rPr>
          <w:rFonts w:ascii="Arial" w:hAnsi="Arial" w:cs="Arial"/>
        </w:rPr>
        <w:t xml:space="preserve"> </w:t>
      </w:r>
      <w:r w:rsidRPr="00C12631">
        <w:rPr>
          <w:rFonts w:ascii="Arial" w:hAnsi="Arial" w:cs="Arial"/>
        </w:rPr>
        <w:t>al término de cada ejercicio fiscal</w:t>
      </w:r>
      <w:r>
        <w:rPr>
          <w:rFonts w:ascii="Arial" w:hAnsi="Arial" w:cs="Arial"/>
        </w:rPr>
        <w:t xml:space="preserve"> </w:t>
      </w:r>
      <w:r w:rsidRPr="00A05588">
        <w:rPr>
          <w:rFonts w:ascii="Arial" w:hAnsi="Arial" w:cs="Arial"/>
        </w:rPr>
        <w:t xml:space="preserve">la </w:t>
      </w:r>
      <w:r>
        <w:rPr>
          <w:rFonts w:ascii="Arial" w:hAnsi="Arial" w:cs="Arial"/>
        </w:rPr>
        <w:t>C</w:t>
      </w:r>
      <w:r w:rsidRPr="00A05588">
        <w:rPr>
          <w:rFonts w:ascii="Arial" w:hAnsi="Arial" w:cs="Arial"/>
        </w:rPr>
        <w:t xml:space="preserve">uenta Pública </w:t>
      </w:r>
      <w:r w:rsidRPr="002013D4">
        <w:rPr>
          <w:rFonts w:ascii="Arial" w:hAnsi="Arial" w:cs="Arial"/>
        </w:rPr>
        <w:t xml:space="preserve">que </w:t>
      </w:r>
      <w:r w:rsidR="00D57C7D">
        <w:rPr>
          <w:rFonts w:ascii="Arial" w:hAnsi="Arial" w:cs="Arial"/>
        </w:rPr>
        <w:t>la</w:t>
      </w:r>
      <w:r w:rsidRPr="002013D4">
        <w:rPr>
          <w:rFonts w:ascii="Arial" w:hAnsi="Arial" w:cs="Arial"/>
        </w:rPr>
        <w:t xml:space="preserve"> </w:t>
      </w:r>
      <w:r w:rsidR="00891DD3">
        <w:rPr>
          <w:rFonts w:ascii="Arial" w:hAnsi="Arial" w:cs="Arial"/>
        </w:rPr>
        <w:t>Administración Pública Estatal,</w:t>
      </w:r>
      <w:r>
        <w:rPr>
          <w:rFonts w:ascii="Arial" w:hAnsi="Arial" w:cs="Arial"/>
        </w:rPr>
        <w:t xml:space="preserve"> </w:t>
      </w:r>
      <w:r w:rsidRPr="00D66077">
        <w:rPr>
          <w:rFonts w:ascii="Arial" w:hAnsi="Arial" w:cs="Arial"/>
        </w:rPr>
        <w:t>le presente sobre su gestión financiera</w:t>
      </w:r>
      <w:r>
        <w:rPr>
          <w:rFonts w:ascii="Arial" w:hAnsi="Arial" w:cs="Arial"/>
        </w:rPr>
        <w:t>,</w:t>
      </w:r>
      <w:r w:rsidRPr="00D66077">
        <w:rPr>
          <w:rFonts w:ascii="Arial" w:hAnsi="Arial" w:cs="Arial"/>
        </w:rPr>
        <w:t xml:space="preserve"> que se traduce a su vez, en la obligación de los funcionarios correspondientes de presentar su Cuenta Pública para efectos de que sea revisada y fiscalizad</w:t>
      </w:r>
      <w:r>
        <w:rPr>
          <w:rFonts w:ascii="Arial" w:hAnsi="Arial" w:cs="Arial"/>
        </w:rPr>
        <w:t>a.</w:t>
      </w:r>
    </w:p>
    <w:p w14:paraId="120EB391" w14:textId="77777777" w:rsidR="00235244" w:rsidRPr="002013D4" w:rsidRDefault="00235244" w:rsidP="00891DD3">
      <w:pPr>
        <w:spacing w:line="360" w:lineRule="auto"/>
        <w:jc w:val="both"/>
        <w:rPr>
          <w:rFonts w:ascii="Arial" w:hAnsi="Arial" w:cs="Arial"/>
        </w:rPr>
      </w:pPr>
    </w:p>
    <w:p w14:paraId="590B8051" w14:textId="7C6E4AA0" w:rsidR="00235244" w:rsidRPr="002013D4" w:rsidRDefault="00235244" w:rsidP="00891DD3">
      <w:pPr>
        <w:pStyle w:val="Textoindependiente"/>
        <w:spacing w:line="360" w:lineRule="auto"/>
        <w:rPr>
          <w:rFonts w:ascii="Arial" w:hAnsi="Arial" w:cs="Arial"/>
        </w:rPr>
      </w:pPr>
      <w:r w:rsidRPr="007D48A8">
        <w:rPr>
          <w:rFonts w:ascii="Arial" w:hAnsi="Arial" w:cs="Arial"/>
        </w:rPr>
        <w:t xml:space="preserve">Esta revisión se realiza con el objeto de </w:t>
      </w:r>
      <w:r w:rsidRPr="00D66077">
        <w:rPr>
          <w:rFonts w:ascii="Arial" w:hAnsi="Arial" w:cs="Arial"/>
        </w:rPr>
        <w:t xml:space="preserve">evaluar los resultados de la gestión financiera, </w:t>
      </w:r>
      <w:r>
        <w:rPr>
          <w:rFonts w:ascii="Arial" w:hAnsi="Arial" w:cs="Arial"/>
        </w:rPr>
        <w:t xml:space="preserve">derivado del </w:t>
      </w:r>
      <w:r w:rsidRPr="007D48A8">
        <w:rPr>
          <w:rFonts w:ascii="Arial" w:hAnsi="Arial" w:cs="Arial"/>
        </w:rPr>
        <w:t xml:space="preserve">análisis de la Cuenta Pública a efecto de poder rendir el presente informe a esta H. </w:t>
      </w:r>
      <w:r>
        <w:rPr>
          <w:rFonts w:ascii="Arial" w:hAnsi="Arial" w:cs="Arial"/>
        </w:rPr>
        <w:t>XVI</w:t>
      </w:r>
      <w:r w:rsidR="00445BE4">
        <w:rPr>
          <w:rFonts w:ascii="Arial" w:hAnsi="Arial" w:cs="Arial"/>
        </w:rPr>
        <w:t>I</w:t>
      </w:r>
      <w:r w:rsidRPr="007D48A8">
        <w:rPr>
          <w:rFonts w:ascii="Arial" w:hAnsi="Arial" w:cs="Arial"/>
        </w:rPr>
        <w:t xml:space="preserve"> Legislatura del Estado de Quintana Roo, con relación al manejo de la</w:t>
      </w:r>
      <w:r>
        <w:rPr>
          <w:rFonts w:ascii="Arial" w:hAnsi="Arial" w:cs="Arial"/>
        </w:rPr>
        <w:t xml:space="preserve"> </w:t>
      </w:r>
      <w:r w:rsidRPr="007D48A8">
        <w:rPr>
          <w:rFonts w:ascii="Arial" w:hAnsi="Arial" w:cs="Arial"/>
        </w:rPr>
        <w:t>misma por parte de la autoridad</w:t>
      </w:r>
      <w:r>
        <w:rPr>
          <w:rFonts w:ascii="Arial" w:hAnsi="Arial" w:cs="Arial"/>
        </w:rPr>
        <w:t xml:space="preserve"> </w:t>
      </w:r>
      <w:r w:rsidRPr="007D48A8">
        <w:rPr>
          <w:rFonts w:ascii="Arial" w:hAnsi="Arial" w:cs="Arial"/>
        </w:rPr>
        <w:t>correspondiente.</w:t>
      </w:r>
    </w:p>
    <w:p w14:paraId="29467792" w14:textId="77777777" w:rsidR="00235244" w:rsidRPr="002013D4" w:rsidRDefault="00235244" w:rsidP="00891DD3">
      <w:pPr>
        <w:spacing w:line="360" w:lineRule="auto"/>
        <w:jc w:val="both"/>
        <w:rPr>
          <w:rFonts w:ascii="Arial" w:hAnsi="Arial" w:cs="Arial"/>
        </w:rPr>
      </w:pPr>
    </w:p>
    <w:p w14:paraId="0F65F535" w14:textId="6EF4CDA8" w:rsidR="00235244" w:rsidRPr="00971AFA" w:rsidRDefault="00235244" w:rsidP="00891DD3">
      <w:pPr>
        <w:spacing w:line="360" w:lineRule="auto"/>
        <w:jc w:val="both"/>
        <w:rPr>
          <w:rFonts w:ascii="Arial" w:hAnsi="Arial" w:cs="Arial"/>
          <w:b/>
        </w:rPr>
      </w:pPr>
      <w:r w:rsidRPr="002013D4">
        <w:rPr>
          <w:rFonts w:ascii="Arial" w:hAnsi="Arial" w:cs="Arial"/>
          <w:bCs/>
        </w:rPr>
        <w:t>La formulación, revisión y aprobación de la Cuenta Pública de</w:t>
      </w:r>
      <w:r w:rsidR="00D57C7D">
        <w:rPr>
          <w:rFonts w:ascii="Arial" w:hAnsi="Arial" w:cs="Arial"/>
          <w:bCs/>
        </w:rPr>
        <w:t xml:space="preserve"> </w:t>
      </w:r>
      <w:r>
        <w:rPr>
          <w:rFonts w:ascii="Arial" w:hAnsi="Arial" w:cs="Arial"/>
          <w:bCs/>
        </w:rPr>
        <w:t>l</w:t>
      </w:r>
      <w:r w:rsidR="00D57C7D">
        <w:rPr>
          <w:rFonts w:ascii="Arial" w:hAnsi="Arial" w:cs="Arial"/>
          <w:bCs/>
        </w:rPr>
        <w:t>a</w:t>
      </w:r>
      <w:r w:rsidRPr="002013D4">
        <w:rPr>
          <w:rFonts w:ascii="Arial" w:hAnsi="Arial" w:cs="Arial"/>
          <w:bCs/>
        </w:rPr>
        <w:t xml:space="preserve"> </w:t>
      </w:r>
      <w:r w:rsidR="00AB2875">
        <w:rPr>
          <w:rFonts w:ascii="Arial" w:hAnsi="Arial" w:cs="Arial"/>
          <w:b/>
        </w:rPr>
        <w:t>Agencia de Proyectos Estratégicos del Estado de Quintana Roo</w:t>
      </w:r>
      <w:r w:rsidRPr="002013D4">
        <w:rPr>
          <w:rFonts w:ascii="Arial" w:hAnsi="Arial" w:cs="Arial"/>
        </w:rPr>
        <w:t>,</w:t>
      </w:r>
      <w:r w:rsidRPr="002013D4">
        <w:rPr>
          <w:rFonts w:ascii="Arial" w:hAnsi="Arial" w:cs="Arial"/>
          <w:bCs/>
        </w:rPr>
        <w:t xml:space="preserve"> </w:t>
      </w:r>
      <w:r w:rsidR="009A6516">
        <w:rPr>
          <w:rFonts w:ascii="Arial" w:hAnsi="Arial" w:cs="Arial"/>
          <w:bCs/>
        </w:rPr>
        <w:t>abarca</w:t>
      </w:r>
      <w:r w:rsidRPr="002013D4">
        <w:rPr>
          <w:rFonts w:ascii="Arial" w:hAnsi="Arial" w:cs="Arial"/>
          <w:bCs/>
        </w:rPr>
        <w:t xml:space="preserve"> la realización de actividades en las que participa la Legislatura del Estado, las cuales comprenden:</w:t>
      </w:r>
    </w:p>
    <w:p w14:paraId="557CAB93" w14:textId="77777777" w:rsidR="00235244" w:rsidRPr="00971AFA" w:rsidRDefault="00235244" w:rsidP="00891DD3">
      <w:pPr>
        <w:spacing w:line="360" w:lineRule="auto"/>
        <w:jc w:val="both"/>
        <w:rPr>
          <w:rFonts w:ascii="Arial" w:hAnsi="Arial" w:cs="Arial"/>
          <w:bCs/>
        </w:rPr>
      </w:pPr>
    </w:p>
    <w:p w14:paraId="2ACEFE85" w14:textId="70E8C0CD" w:rsidR="00235244" w:rsidRPr="00A05588" w:rsidRDefault="00235244" w:rsidP="00891DD3">
      <w:pPr>
        <w:spacing w:line="360" w:lineRule="auto"/>
        <w:jc w:val="both"/>
        <w:rPr>
          <w:rFonts w:ascii="Arial" w:hAnsi="Arial" w:cs="Arial"/>
          <w:bCs/>
        </w:rPr>
      </w:pPr>
      <w:r w:rsidRPr="000E7791">
        <w:rPr>
          <w:rFonts w:ascii="Arial" w:hAnsi="Arial" w:cs="Arial"/>
          <w:b/>
          <w:bCs/>
        </w:rPr>
        <w:t>A.- El Proceso Administrativo;</w:t>
      </w:r>
      <w:r w:rsidRPr="000E7791">
        <w:rPr>
          <w:rFonts w:ascii="Arial" w:hAnsi="Arial" w:cs="Arial"/>
          <w:bCs/>
        </w:rPr>
        <w:t xml:space="preserve"> que es desarrollado fundamentalmente por </w:t>
      </w:r>
      <w:r w:rsidR="00D57C7D">
        <w:rPr>
          <w:rFonts w:ascii="Arial" w:hAnsi="Arial" w:cs="Arial"/>
          <w:bCs/>
        </w:rPr>
        <w:t>la</w:t>
      </w:r>
      <w:r>
        <w:rPr>
          <w:rFonts w:ascii="Arial" w:hAnsi="Arial" w:cs="Arial"/>
          <w:bCs/>
        </w:rPr>
        <w:t xml:space="preserve"> </w:t>
      </w:r>
      <w:r w:rsidR="00AB2875">
        <w:rPr>
          <w:rFonts w:ascii="Arial" w:hAnsi="Arial" w:cs="Arial"/>
          <w:b/>
        </w:rPr>
        <w:t>Agencia de Proyectos Estratégicos del Estado de Quintana Roo</w:t>
      </w:r>
      <w:r w:rsidRPr="009879F6">
        <w:rPr>
          <w:rFonts w:ascii="Arial" w:hAnsi="Arial" w:cs="Arial"/>
        </w:rPr>
        <w:t>,</w:t>
      </w:r>
      <w:r w:rsidRPr="009879F6">
        <w:rPr>
          <w:rFonts w:ascii="Arial" w:hAnsi="Arial" w:cs="Arial"/>
          <w:bCs/>
        </w:rPr>
        <w:t xml:space="preserve"> en la integración de la Cuenta Pública, la cual </w:t>
      </w:r>
      <w:r w:rsidR="009A6516">
        <w:rPr>
          <w:rFonts w:ascii="Arial" w:hAnsi="Arial" w:cs="Arial"/>
          <w:bCs/>
        </w:rPr>
        <w:t>incluye</w:t>
      </w:r>
      <w:r w:rsidRPr="009879F6">
        <w:rPr>
          <w:rFonts w:ascii="Arial" w:hAnsi="Arial" w:cs="Arial"/>
          <w:bCs/>
        </w:rPr>
        <w:t xml:space="preserve"> los resultados de las labores administrativas realizadas en el ejercicio fiscal </w:t>
      </w:r>
      <w:r>
        <w:rPr>
          <w:rFonts w:ascii="Arial" w:hAnsi="Arial" w:cs="Arial"/>
          <w:bCs/>
        </w:rPr>
        <w:t>202</w:t>
      </w:r>
      <w:r w:rsidR="009A6516">
        <w:rPr>
          <w:rFonts w:ascii="Arial" w:hAnsi="Arial" w:cs="Arial"/>
          <w:bCs/>
        </w:rPr>
        <w:t>2</w:t>
      </w:r>
      <w:r w:rsidRPr="009879F6">
        <w:rPr>
          <w:rFonts w:ascii="Arial" w:hAnsi="Arial" w:cs="Arial"/>
          <w:bCs/>
        </w:rPr>
        <w:t xml:space="preserve">, así como las principales políticas financieras, económicas y sociales que influyeron </w:t>
      </w:r>
      <w:r w:rsidRPr="00E56219">
        <w:rPr>
          <w:rFonts w:ascii="Arial" w:hAnsi="Arial" w:cs="Arial"/>
          <w:bCs/>
        </w:rPr>
        <w:t xml:space="preserve">en el resultado de los </w:t>
      </w:r>
      <w:r w:rsidRPr="004A24A9">
        <w:rPr>
          <w:rFonts w:ascii="Arial" w:hAnsi="Arial" w:cs="Arial"/>
          <w:bCs/>
        </w:rPr>
        <w:t xml:space="preserve">ingresos </w:t>
      </w:r>
      <w:r w:rsidR="008B4080">
        <w:rPr>
          <w:rFonts w:ascii="Arial" w:hAnsi="Arial" w:cs="Arial"/>
          <w:bCs/>
        </w:rPr>
        <w:t>obtenidos</w:t>
      </w:r>
      <w:r w:rsidRPr="004A24A9">
        <w:rPr>
          <w:rFonts w:ascii="Arial" w:hAnsi="Arial" w:cs="Arial"/>
          <w:bCs/>
        </w:rPr>
        <w:t xml:space="preserve"> y gastos efectuados </w:t>
      </w:r>
      <w:r w:rsidRPr="00E56219">
        <w:rPr>
          <w:rFonts w:ascii="Arial" w:hAnsi="Arial" w:cs="Arial"/>
          <w:bCs/>
        </w:rPr>
        <w:t>por la entidad</w:t>
      </w:r>
      <w:r w:rsidRPr="00BE426E">
        <w:rPr>
          <w:rFonts w:ascii="Arial" w:hAnsi="Arial" w:cs="Arial"/>
          <w:bCs/>
        </w:rPr>
        <w:t xml:space="preserve"> fiscalizada.</w:t>
      </w:r>
    </w:p>
    <w:p w14:paraId="6206FF2B" w14:textId="77777777" w:rsidR="00235244" w:rsidRDefault="00235244" w:rsidP="00891DD3">
      <w:pPr>
        <w:spacing w:line="360" w:lineRule="auto"/>
        <w:jc w:val="both"/>
        <w:rPr>
          <w:rFonts w:ascii="Arial" w:hAnsi="Arial" w:cs="Arial"/>
          <w:bCs/>
        </w:rPr>
      </w:pPr>
    </w:p>
    <w:p w14:paraId="41780012" w14:textId="0EB57911" w:rsidR="00235244" w:rsidRDefault="00235244" w:rsidP="00891DD3">
      <w:pPr>
        <w:spacing w:line="360" w:lineRule="auto"/>
        <w:jc w:val="both"/>
        <w:rPr>
          <w:rFonts w:ascii="Arial" w:hAnsi="Arial" w:cs="Arial"/>
          <w:b/>
        </w:rPr>
      </w:pPr>
      <w:r w:rsidRPr="000E7791">
        <w:rPr>
          <w:rFonts w:ascii="Arial" w:hAnsi="Arial" w:cs="Arial"/>
          <w:b/>
          <w:bCs/>
        </w:rPr>
        <w:t xml:space="preserve">B.- El Proceso de Vigilancia; </w:t>
      </w:r>
      <w:r w:rsidRPr="000E7791">
        <w:rPr>
          <w:rFonts w:ascii="Arial" w:hAnsi="Arial" w:cs="Arial"/>
          <w:bCs/>
        </w:rPr>
        <w:t>que es desarrollado por la Legislatura del Estado con apoyo de la Auditoría Superior del Estado,</w:t>
      </w:r>
      <w:r>
        <w:rPr>
          <w:rFonts w:ascii="Arial" w:hAnsi="Arial" w:cs="Arial"/>
          <w:bCs/>
        </w:rPr>
        <w:t xml:space="preserve"> </w:t>
      </w:r>
      <w:r w:rsidRPr="000E7791">
        <w:rPr>
          <w:rFonts w:ascii="Arial" w:hAnsi="Arial" w:cs="Arial"/>
          <w:bCs/>
        </w:rPr>
        <w:t xml:space="preserve">cuya función es la revisión y fiscalización </w:t>
      </w:r>
      <w:r w:rsidRPr="009D471C">
        <w:rPr>
          <w:rFonts w:ascii="Arial" w:hAnsi="Arial" w:cs="Arial"/>
          <w:bCs/>
        </w:rPr>
        <w:t xml:space="preserve">superior </w:t>
      </w:r>
      <w:r w:rsidRPr="0031062A">
        <w:rPr>
          <w:rFonts w:ascii="Arial" w:hAnsi="Arial" w:cs="Arial"/>
          <w:bCs/>
        </w:rPr>
        <w:t xml:space="preserve">de </w:t>
      </w:r>
      <w:r w:rsidRPr="002B3A76">
        <w:rPr>
          <w:rFonts w:ascii="Arial" w:hAnsi="Arial" w:cs="Arial"/>
          <w:bCs/>
        </w:rPr>
        <w:t xml:space="preserve">la </w:t>
      </w:r>
      <w:r w:rsidRPr="002B3A76">
        <w:rPr>
          <w:rFonts w:ascii="Arial" w:hAnsi="Arial" w:cs="Arial"/>
          <w:bCs/>
        </w:rPr>
        <w:lastRenderedPageBreak/>
        <w:t>gestión financiera</w:t>
      </w:r>
      <w:r>
        <w:rPr>
          <w:rFonts w:ascii="Arial" w:hAnsi="Arial" w:cs="Arial"/>
          <w:bCs/>
        </w:rPr>
        <w:t>, teniendo</w:t>
      </w:r>
      <w:r w:rsidRPr="009A59D7">
        <w:rPr>
          <w:rFonts w:ascii="Arial" w:hAnsi="Arial" w:cs="Arial"/>
          <w:bCs/>
        </w:rPr>
        <w:t xml:space="preserve"> carácter </w:t>
      </w:r>
      <w:r>
        <w:rPr>
          <w:rFonts w:ascii="Arial" w:hAnsi="Arial" w:cs="Arial"/>
          <w:bCs/>
        </w:rPr>
        <w:t xml:space="preserve">de </w:t>
      </w:r>
      <w:r w:rsidRPr="009A59D7">
        <w:rPr>
          <w:rFonts w:ascii="Arial" w:hAnsi="Arial" w:cs="Arial"/>
          <w:bCs/>
        </w:rPr>
        <w:t>extern</w:t>
      </w:r>
      <w:r>
        <w:rPr>
          <w:rFonts w:ascii="Arial" w:hAnsi="Arial" w:cs="Arial"/>
          <w:bCs/>
        </w:rPr>
        <w:t>a</w:t>
      </w:r>
      <w:r w:rsidRPr="009A59D7">
        <w:rPr>
          <w:rFonts w:ascii="Arial" w:hAnsi="Arial" w:cs="Arial"/>
          <w:bCs/>
        </w:rPr>
        <w:t xml:space="preserve"> y por lo tanto se efectúa de manera independiente y autónoma de cualquier otra forma de control o fiscalización que realicen los órganos internos de control</w:t>
      </w:r>
      <w:r>
        <w:rPr>
          <w:rFonts w:ascii="Arial" w:hAnsi="Arial" w:cs="Arial"/>
          <w:bCs/>
        </w:rPr>
        <w:t>,</w:t>
      </w:r>
      <w:bookmarkStart w:id="2" w:name="_Hlk11404101"/>
      <w:r>
        <w:rPr>
          <w:rFonts w:ascii="Arial" w:hAnsi="Arial" w:cs="Arial"/>
          <w:bCs/>
        </w:rPr>
        <w:t xml:space="preserve"> ejecutándose una vez</w:t>
      </w:r>
      <w:r w:rsidRPr="009A59D7">
        <w:rPr>
          <w:rFonts w:ascii="Arial" w:hAnsi="Arial" w:cs="Arial"/>
          <w:bCs/>
        </w:rPr>
        <w:t xml:space="preserve"> que el programa anual de auditoría esté aprobado y publicado en su página de internet</w:t>
      </w:r>
      <w:r>
        <w:rPr>
          <w:rFonts w:ascii="Arial" w:hAnsi="Arial" w:cs="Arial"/>
          <w:bCs/>
        </w:rPr>
        <w:t xml:space="preserve">, para efectos de </w:t>
      </w:r>
      <w:r w:rsidRPr="002B3A76">
        <w:rPr>
          <w:rFonts w:ascii="Arial" w:hAnsi="Arial" w:cs="Arial"/>
          <w:bCs/>
        </w:rPr>
        <w:t xml:space="preserve">comprobar el cumplimiento de las </w:t>
      </w:r>
      <w:bookmarkStart w:id="3" w:name="_Hlk11355006"/>
      <w:r w:rsidRPr="002B3A76">
        <w:rPr>
          <w:rFonts w:ascii="Arial" w:hAnsi="Arial" w:cs="Arial"/>
          <w:bCs/>
        </w:rPr>
        <w:t>disposiciones legales y normativas aplicables</w:t>
      </w:r>
      <w:bookmarkEnd w:id="3"/>
      <w:r w:rsidRPr="002B3A76">
        <w:rPr>
          <w:rFonts w:ascii="Arial" w:hAnsi="Arial" w:cs="Arial"/>
          <w:bCs/>
        </w:rPr>
        <w:t>, en cuanto a</w:t>
      </w:r>
      <w:r w:rsidRPr="001279B3">
        <w:rPr>
          <w:rFonts w:ascii="Arial" w:hAnsi="Arial" w:cs="Arial"/>
          <w:bCs/>
        </w:rPr>
        <w:t xml:space="preserve"> la recaudación, manejo, custodia y aplicación </w:t>
      </w:r>
      <w:r>
        <w:rPr>
          <w:rFonts w:ascii="Arial" w:hAnsi="Arial" w:cs="Arial"/>
          <w:bCs/>
        </w:rPr>
        <w:t xml:space="preserve">de </w:t>
      </w:r>
      <w:r w:rsidRPr="002B3A76">
        <w:rPr>
          <w:rFonts w:ascii="Arial" w:hAnsi="Arial" w:cs="Arial"/>
          <w:bCs/>
        </w:rPr>
        <w:t xml:space="preserve">los ingresos y gastos públicos, </w:t>
      </w:r>
      <w:bookmarkEnd w:id="2"/>
      <w:r w:rsidRPr="0031062A">
        <w:rPr>
          <w:rFonts w:ascii="Arial" w:hAnsi="Arial" w:cs="Arial"/>
          <w:bCs/>
        </w:rPr>
        <w:t xml:space="preserve">y todo lo relacionado con la </w:t>
      </w:r>
      <w:r w:rsidRPr="009879F6">
        <w:rPr>
          <w:rFonts w:ascii="Arial" w:hAnsi="Arial" w:cs="Arial"/>
          <w:bCs/>
        </w:rPr>
        <w:t>actividad financiera-administrativa de</w:t>
      </w:r>
      <w:r w:rsidR="00D57C7D">
        <w:rPr>
          <w:rFonts w:ascii="Arial" w:hAnsi="Arial" w:cs="Arial"/>
          <w:bCs/>
        </w:rPr>
        <w:t xml:space="preserve"> </w:t>
      </w:r>
      <w:r>
        <w:rPr>
          <w:rFonts w:ascii="Arial" w:hAnsi="Arial" w:cs="Arial"/>
          <w:bCs/>
        </w:rPr>
        <w:t>l</w:t>
      </w:r>
      <w:r w:rsidR="00D57C7D">
        <w:rPr>
          <w:rFonts w:ascii="Arial" w:hAnsi="Arial" w:cs="Arial"/>
          <w:bCs/>
        </w:rPr>
        <w:t>a</w:t>
      </w:r>
      <w:r w:rsidRPr="009879F6">
        <w:rPr>
          <w:rFonts w:ascii="Arial" w:hAnsi="Arial" w:cs="Arial"/>
          <w:bCs/>
        </w:rPr>
        <w:t xml:space="preserve"> </w:t>
      </w:r>
      <w:r w:rsidR="00AB2875">
        <w:rPr>
          <w:rFonts w:ascii="Arial" w:hAnsi="Arial" w:cs="Arial"/>
          <w:b/>
        </w:rPr>
        <w:t>Agencia de Proyectos Estratégicos del Estado de Quintana Roo</w:t>
      </w:r>
      <w:r>
        <w:rPr>
          <w:rFonts w:ascii="Arial" w:hAnsi="Arial" w:cs="Arial"/>
          <w:b/>
        </w:rPr>
        <w:t>.</w:t>
      </w:r>
    </w:p>
    <w:p w14:paraId="33A77826" w14:textId="77777777" w:rsidR="00235244" w:rsidRPr="00B92116" w:rsidRDefault="00235244" w:rsidP="00891DD3">
      <w:pPr>
        <w:spacing w:line="360" w:lineRule="auto"/>
        <w:jc w:val="both"/>
        <w:rPr>
          <w:rFonts w:ascii="Arial" w:hAnsi="Arial" w:cs="Arial"/>
          <w:bCs/>
        </w:rPr>
      </w:pPr>
    </w:p>
    <w:p w14:paraId="205C8FCA" w14:textId="0B3C6B11" w:rsidR="009A6516" w:rsidRPr="009A6516" w:rsidRDefault="00AB2875" w:rsidP="000E222E">
      <w:pPr>
        <w:spacing w:line="360" w:lineRule="auto"/>
        <w:jc w:val="both"/>
        <w:rPr>
          <w:rFonts w:ascii="Arial" w:hAnsi="Arial" w:cs="Arial"/>
          <w:bCs/>
          <w:sz w:val="22"/>
          <w:szCs w:val="22"/>
        </w:rPr>
      </w:pPr>
      <w:r w:rsidRPr="00E56219">
        <w:rPr>
          <w:rFonts w:ascii="Arial" w:hAnsi="Arial" w:cs="Arial"/>
        </w:rPr>
        <w:t>En la Cuenta Pública de</w:t>
      </w:r>
      <w:r>
        <w:rPr>
          <w:rFonts w:ascii="Arial" w:hAnsi="Arial" w:cs="Arial"/>
        </w:rPr>
        <w:t xml:space="preserve"> la</w:t>
      </w:r>
      <w:r w:rsidRPr="00E56219">
        <w:rPr>
          <w:rFonts w:ascii="Arial" w:hAnsi="Arial" w:cs="Arial"/>
        </w:rPr>
        <w:t xml:space="preserve"> </w:t>
      </w:r>
      <w:r>
        <w:rPr>
          <w:rFonts w:ascii="Arial" w:hAnsi="Arial" w:cs="Arial"/>
          <w:b/>
          <w:bCs/>
        </w:rPr>
        <w:t xml:space="preserve">Agencia de Proyectos Estratégicos del Estado de Quintana </w:t>
      </w:r>
      <w:r w:rsidRPr="00CD2015">
        <w:rPr>
          <w:rFonts w:ascii="Arial" w:hAnsi="Arial" w:cs="Arial"/>
          <w:b/>
          <w:bCs/>
        </w:rPr>
        <w:t>Roo</w:t>
      </w:r>
      <w:r w:rsidRPr="00CD2015">
        <w:rPr>
          <w:rFonts w:ascii="Arial" w:hAnsi="Arial" w:cs="Arial"/>
        </w:rPr>
        <w:t>, correspondiente al ejercicio fiscal 202</w:t>
      </w:r>
      <w:r w:rsidR="009A6516" w:rsidRPr="00CD2015">
        <w:rPr>
          <w:rFonts w:ascii="Arial" w:hAnsi="Arial" w:cs="Arial"/>
        </w:rPr>
        <w:t>2</w:t>
      </w:r>
      <w:r w:rsidRPr="00CD2015">
        <w:rPr>
          <w:rFonts w:ascii="Arial" w:hAnsi="Arial" w:cs="Arial"/>
        </w:rPr>
        <w:t xml:space="preserve">, se encuentra reflejada la obtención </w:t>
      </w:r>
      <w:r w:rsidR="008B4080" w:rsidRPr="00CD2015">
        <w:rPr>
          <w:rFonts w:ascii="Arial" w:hAnsi="Arial" w:cs="Arial"/>
        </w:rPr>
        <w:t>del</w:t>
      </w:r>
      <w:r w:rsidRPr="00CD2015">
        <w:rPr>
          <w:rFonts w:ascii="Arial" w:hAnsi="Arial" w:cs="Arial"/>
        </w:rPr>
        <w:t xml:space="preserve"> ingreso y los gastos efectuados </w:t>
      </w:r>
      <w:bookmarkStart w:id="4" w:name="_Hlk14174045"/>
      <w:r w:rsidRPr="00CD2015">
        <w:rPr>
          <w:rFonts w:ascii="Arial" w:hAnsi="Arial" w:cs="Arial"/>
        </w:rPr>
        <w:t>por recursos</w:t>
      </w:r>
      <w:bookmarkEnd w:id="4"/>
      <w:r w:rsidRPr="00CD2015">
        <w:rPr>
          <w:rFonts w:ascii="Arial" w:hAnsi="Arial" w:cs="Arial"/>
        </w:rPr>
        <w:t xml:space="preserve"> estatales y propios. La Cuenta Pública fue entregada a la Auditoría Superior del Estado</w:t>
      </w:r>
      <w:r w:rsidRPr="000E222E">
        <w:rPr>
          <w:rFonts w:ascii="Arial" w:hAnsi="Arial" w:cs="Arial"/>
        </w:rPr>
        <w:t>, en fecha</w:t>
      </w:r>
      <w:r w:rsidR="00CD2015" w:rsidRPr="000E222E">
        <w:rPr>
          <w:rFonts w:ascii="Arial" w:hAnsi="Arial" w:cs="Arial"/>
        </w:rPr>
        <w:t>s</w:t>
      </w:r>
      <w:r w:rsidRPr="000E222E">
        <w:rPr>
          <w:rFonts w:ascii="Arial" w:hAnsi="Arial" w:cs="Arial"/>
        </w:rPr>
        <w:t xml:space="preserve"> </w:t>
      </w:r>
      <w:r w:rsidR="00CD2015" w:rsidRPr="00CD2015">
        <w:rPr>
          <w:rFonts w:ascii="Arial" w:hAnsi="Arial" w:cs="Arial"/>
        </w:rPr>
        <w:t>16</w:t>
      </w:r>
      <w:r w:rsidR="000E222E">
        <w:rPr>
          <w:rFonts w:ascii="Arial" w:hAnsi="Arial" w:cs="Arial"/>
        </w:rPr>
        <w:t xml:space="preserve"> de marzo de </w:t>
      </w:r>
      <w:r w:rsidR="00CD2015" w:rsidRPr="00CD2015">
        <w:rPr>
          <w:rFonts w:ascii="Arial" w:hAnsi="Arial" w:cs="Arial"/>
        </w:rPr>
        <w:t>2022</w:t>
      </w:r>
      <w:r w:rsidR="000E222E">
        <w:rPr>
          <w:rFonts w:ascii="Arial" w:hAnsi="Arial" w:cs="Arial"/>
        </w:rPr>
        <w:t>,</w:t>
      </w:r>
      <w:r w:rsidR="00CD2015" w:rsidRPr="00CD2015">
        <w:rPr>
          <w:rFonts w:ascii="Arial" w:hAnsi="Arial" w:cs="Arial"/>
        </w:rPr>
        <w:t xml:space="preserve"> 20</w:t>
      </w:r>
      <w:r w:rsidR="000E222E">
        <w:rPr>
          <w:rFonts w:ascii="Arial" w:hAnsi="Arial" w:cs="Arial"/>
        </w:rPr>
        <w:t xml:space="preserve"> de abril de </w:t>
      </w:r>
      <w:r w:rsidR="00CD2015" w:rsidRPr="00CD2015">
        <w:rPr>
          <w:rFonts w:ascii="Arial" w:hAnsi="Arial" w:cs="Arial"/>
        </w:rPr>
        <w:t>2022</w:t>
      </w:r>
      <w:r w:rsidR="000E222E">
        <w:rPr>
          <w:rFonts w:ascii="Arial" w:hAnsi="Arial" w:cs="Arial"/>
        </w:rPr>
        <w:t>,</w:t>
      </w:r>
      <w:r w:rsidR="00CD2015" w:rsidRPr="00CD2015">
        <w:rPr>
          <w:rFonts w:ascii="Arial" w:hAnsi="Arial" w:cs="Arial"/>
        </w:rPr>
        <w:t xml:space="preserve"> </w:t>
      </w:r>
      <w:r w:rsidR="00CD2015" w:rsidRPr="00CD2015">
        <w:rPr>
          <w:rFonts w:ascii="Arial" w:hAnsi="Arial" w:cs="Arial"/>
          <w:bCs/>
        </w:rPr>
        <w:t>08</w:t>
      </w:r>
      <w:r w:rsidR="000E222E">
        <w:rPr>
          <w:rFonts w:ascii="Arial" w:hAnsi="Arial" w:cs="Arial"/>
          <w:bCs/>
        </w:rPr>
        <w:t xml:space="preserve"> de junio de </w:t>
      </w:r>
      <w:r w:rsidR="00CD2015" w:rsidRPr="00CD2015">
        <w:rPr>
          <w:rFonts w:ascii="Arial" w:hAnsi="Arial" w:cs="Arial"/>
          <w:bCs/>
        </w:rPr>
        <w:t>2022</w:t>
      </w:r>
      <w:r w:rsidR="000E222E">
        <w:rPr>
          <w:rFonts w:ascii="Arial" w:hAnsi="Arial" w:cs="Arial"/>
          <w:bCs/>
        </w:rPr>
        <w:t>,</w:t>
      </w:r>
      <w:r w:rsidR="00CD2015" w:rsidRPr="00CD2015">
        <w:rPr>
          <w:rFonts w:ascii="Arial" w:hAnsi="Arial" w:cs="Arial"/>
          <w:bCs/>
        </w:rPr>
        <w:t xml:space="preserve"> </w:t>
      </w:r>
      <w:r w:rsidR="00CD2015" w:rsidRPr="00CD2015">
        <w:rPr>
          <w:rFonts w:ascii="Arial" w:hAnsi="Arial" w:cs="Arial"/>
        </w:rPr>
        <w:t>16</w:t>
      </w:r>
      <w:r w:rsidR="000E222E">
        <w:rPr>
          <w:rFonts w:ascii="Arial" w:hAnsi="Arial" w:cs="Arial"/>
        </w:rPr>
        <w:t xml:space="preserve"> de junio de </w:t>
      </w:r>
      <w:r w:rsidR="00CD2015" w:rsidRPr="00CD2015">
        <w:rPr>
          <w:rFonts w:ascii="Arial" w:hAnsi="Arial" w:cs="Arial"/>
        </w:rPr>
        <w:t>2022</w:t>
      </w:r>
      <w:r w:rsidR="000E222E">
        <w:rPr>
          <w:rFonts w:ascii="Arial" w:hAnsi="Arial" w:cs="Arial"/>
        </w:rPr>
        <w:t>,</w:t>
      </w:r>
      <w:r w:rsidR="00CD2015" w:rsidRPr="00CD2015">
        <w:rPr>
          <w:rFonts w:ascii="Arial" w:hAnsi="Arial" w:cs="Arial"/>
        </w:rPr>
        <w:t xml:space="preserve"> 12</w:t>
      </w:r>
      <w:r w:rsidR="000E222E">
        <w:rPr>
          <w:rFonts w:ascii="Arial" w:hAnsi="Arial" w:cs="Arial"/>
        </w:rPr>
        <w:t xml:space="preserve"> de julio de </w:t>
      </w:r>
      <w:r w:rsidR="00CD2015" w:rsidRPr="00CD2015">
        <w:rPr>
          <w:rFonts w:ascii="Arial" w:hAnsi="Arial" w:cs="Arial"/>
        </w:rPr>
        <w:t>2022</w:t>
      </w:r>
      <w:r w:rsidR="000E222E">
        <w:rPr>
          <w:rFonts w:ascii="Arial" w:hAnsi="Arial" w:cs="Arial"/>
        </w:rPr>
        <w:t>,</w:t>
      </w:r>
      <w:r w:rsidR="00CD2015" w:rsidRPr="00CD2015">
        <w:rPr>
          <w:rFonts w:ascii="Arial" w:hAnsi="Arial" w:cs="Arial"/>
        </w:rPr>
        <w:t xml:space="preserve"> 21</w:t>
      </w:r>
      <w:r w:rsidR="000E222E">
        <w:rPr>
          <w:rFonts w:ascii="Arial" w:hAnsi="Arial" w:cs="Arial"/>
        </w:rPr>
        <w:t xml:space="preserve"> de julio de </w:t>
      </w:r>
      <w:r w:rsidR="00CD2015" w:rsidRPr="00CD2015">
        <w:rPr>
          <w:rFonts w:ascii="Arial" w:hAnsi="Arial" w:cs="Arial"/>
        </w:rPr>
        <w:t>2022</w:t>
      </w:r>
      <w:r w:rsidR="000E222E">
        <w:rPr>
          <w:rFonts w:ascii="Arial" w:hAnsi="Arial" w:cs="Arial"/>
        </w:rPr>
        <w:t>,</w:t>
      </w:r>
      <w:r w:rsidR="00CD2015" w:rsidRPr="00CD2015">
        <w:rPr>
          <w:rFonts w:ascii="Arial" w:hAnsi="Arial" w:cs="Arial"/>
        </w:rPr>
        <w:t xml:space="preserve"> </w:t>
      </w:r>
      <w:r w:rsidR="00CD2015" w:rsidRPr="00CD2015">
        <w:rPr>
          <w:rFonts w:ascii="Arial" w:hAnsi="Arial" w:cs="Arial"/>
          <w:bCs/>
        </w:rPr>
        <w:t>25</w:t>
      </w:r>
      <w:r w:rsidR="000E222E">
        <w:rPr>
          <w:rFonts w:ascii="Arial" w:hAnsi="Arial" w:cs="Arial"/>
          <w:bCs/>
        </w:rPr>
        <w:t xml:space="preserve"> de julio de </w:t>
      </w:r>
      <w:r w:rsidR="00CD2015" w:rsidRPr="00CD2015">
        <w:rPr>
          <w:rFonts w:ascii="Arial" w:hAnsi="Arial" w:cs="Arial"/>
          <w:bCs/>
        </w:rPr>
        <w:t>2022</w:t>
      </w:r>
      <w:r w:rsidR="000E222E">
        <w:rPr>
          <w:rFonts w:ascii="Arial" w:hAnsi="Arial" w:cs="Arial"/>
          <w:bCs/>
        </w:rPr>
        <w:t>,</w:t>
      </w:r>
      <w:r w:rsidR="00CD2015" w:rsidRPr="00CD2015">
        <w:rPr>
          <w:rFonts w:ascii="Arial" w:hAnsi="Arial" w:cs="Arial"/>
          <w:bCs/>
        </w:rPr>
        <w:t xml:space="preserve"> 30</w:t>
      </w:r>
      <w:r w:rsidR="000E222E">
        <w:rPr>
          <w:rFonts w:ascii="Arial" w:hAnsi="Arial" w:cs="Arial"/>
          <w:bCs/>
        </w:rPr>
        <w:t xml:space="preserve"> de agosto de </w:t>
      </w:r>
      <w:r w:rsidR="00CD2015" w:rsidRPr="00CD2015">
        <w:rPr>
          <w:rFonts w:ascii="Arial" w:hAnsi="Arial" w:cs="Arial"/>
          <w:bCs/>
        </w:rPr>
        <w:t>2022</w:t>
      </w:r>
      <w:r w:rsidR="000E222E">
        <w:rPr>
          <w:rFonts w:ascii="Arial" w:hAnsi="Arial" w:cs="Arial"/>
          <w:bCs/>
        </w:rPr>
        <w:t>,</w:t>
      </w:r>
      <w:r w:rsidR="00CD2015" w:rsidRPr="00CD2015">
        <w:rPr>
          <w:rFonts w:ascii="Arial" w:hAnsi="Arial" w:cs="Arial"/>
          <w:bCs/>
        </w:rPr>
        <w:t xml:space="preserve"> </w:t>
      </w:r>
      <w:r w:rsidR="00CD2015" w:rsidRPr="00CD2015">
        <w:rPr>
          <w:rFonts w:ascii="Arial" w:hAnsi="Arial" w:cs="Arial"/>
        </w:rPr>
        <w:t>31</w:t>
      </w:r>
      <w:r w:rsidR="000E222E">
        <w:rPr>
          <w:rFonts w:ascii="Arial" w:hAnsi="Arial" w:cs="Arial"/>
        </w:rPr>
        <w:t xml:space="preserve"> de agosto de </w:t>
      </w:r>
      <w:r w:rsidR="00CD2015" w:rsidRPr="00CD2015">
        <w:rPr>
          <w:rFonts w:ascii="Arial" w:hAnsi="Arial" w:cs="Arial"/>
        </w:rPr>
        <w:t>2022</w:t>
      </w:r>
      <w:r w:rsidR="000E222E">
        <w:rPr>
          <w:rFonts w:ascii="Arial" w:hAnsi="Arial" w:cs="Arial"/>
        </w:rPr>
        <w:t>,</w:t>
      </w:r>
      <w:r w:rsidR="00CD2015" w:rsidRPr="00CD2015">
        <w:rPr>
          <w:rFonts w:ascii="Arial" w:hAnsi="Arial" w:cs="Arial"/>
        </w:rPr>
        <w:t xml:space="preserve"> </w:t>
      </w:r>
      <w:r w:rsidR="00CD2015">
        <w:rPr>
          <w:rFonts w:ascii="Arial" w:hAnsi="Arial" w:cs="Arial"/>
        </w:rPr>
        <w:t>12</w:t>
      </w:r>
      <w:r w:rsidR="000E222E">
        <w:rPr>
          <w:rFonts w:ascii="Arial" w:hAnsi="Arial" w:cs="Arial"/>
        </w:rPr>
        <w:t xml:space="preserve"> de septiembre </w:t>
      </w:r>
      <w:r w:rsidR="00CD2015">
        <w:rPr>
          <w:rFonts w:ascii="Arial" w:hAnsi="Arial" w:cs="Arial"/>
        </w:rPr>
        <w:t>2022</w:t>
      </w:r>
      <w:r w:rsidR="000E222E">
        <w:rPr>
          <w:rFonts w:ascii="Arial" w:hAnsi="Arial" w:cs="Arial"/>
        </w:rPr>
        <w:t>,</w:t>
      </w:r>
      <w:r w:rsidR="00CD2015" w:rsidRPr="00CD2015">
        <w:rPr>
          <w:rFonts w:ascii="Arial" w:hAnsi="Arial" w:cs="Arial"/>
        </w:rPr>
        <w:t xml:space="preserve"> </w:t>
      </w:r>
      <w:r w:rsidR="00CD2015" w:rsidRPr="00CD2015">
        <w:rPr>
          <w:rFonts w:ascii="Arial" w:hAnsi="Arial" w:cs="Arial"/>
          <w:bCs/>
        </w:rPr>
        <w:t>21</w:t>
      </w:r>
      <w:r w:rsidR="000E222E">
        <w:rPr>
          <w:rFonts w:ascii="Arial" w:hAnsi="Arial" w:cs="Arial"/>
          <w:bCs/>
        </w:rPr>
        <w:t xml:space="preserve"> de septiembre de 2</w:t>
      </w:r>
      <w:r w:rsidR="00CD2015" w:rsidRPr="00CD2015">
        <w:rPr>
          <w:rFonts w:ascii="Arial" w:hAnsi="Arial" w:cs="Arial"/>
          <w:bCs/>
        </w:rPr>
        <w:t>022</w:t>
      </w:r>
      <w:r w:rsidR="000E222E">
        <w:rPr>
          <w:rFonts w:ascii="Arial" w:hAnsi="Arial" w:cs="Arial"/>
          <w:bCs/>
        </w:rPr>
        <w:t>,</w:t>
      </w:r>
      <w:r w:rsidR="00CD2015" w:rsidRPr="00CD2015">
        <w:rPr>
          <w:rFonts w:ascii="Arial" w:hAnsi="Arial" w:cs="Arial"/>
          <w:bCs/>
        </w:rPr>
        <w:t xml:space="preserve"> </w:t>
      </w:r>
      <w:r w:rsidR="00CD2015" w:rsidRPr="00CD2015">
        <w:rPr>
          <w:rFonts w:ascii="Arial" w:hAnsi="Arial" w:cs="Arial"/>
        </w:rPr>
        <w:t>11</w:t>
      </w:r>
      <w:r w:rsidR="000E222E">
        <w:rPr>
          <w:rFonts w:ascii="Arial" w:hAnsi="Arial" w:cs="Arial"/>
        </w:rPr>
        <w:t xml:space="preserve"> de octubre de </w:t>
      </w:r>
      <w:r w:rsidR="00CD2015" w:rsidRPr="00CD2015">
        <w:rPr>
          <w:rFonts w:ascii="Arial" w:hAnsi="Arial" w:cs="Arial"/>
        </w:rPr>
        <w:t>2022</w:t>
      </w:r>
      <w:r w:rsidR="000E222E">
        <w:rPr>
          <w:rFonts w:ascii="Arial" w:hAnsi="Arial" w:cs="Arial"/>
        </w:rPr>
        <w:t>,</w:t>
      </w:r>
      <w:r w:rsidR="00CD2015" w:rsidRPr="00CD2015">
        <w:rPr>
          <w:rFonts w:ascii="Arial" w:hAnsi="Arial" w:cs="Arial"/>
        </w:rPr>
        <w:t xml:space="preserve"> 18</w:t>
      </w:r>
      <w:r w:rsidR="000E222E">
        <w:rPr>
          <w:rFonts w:ascii="Arial" w:hAnsi="Arial" w:cs="Arial"/>
        </w:rPr>
        <w:t xml:space="preserve"> de noviembre de </w:t>
      </w:r>
      <w:r w:rsidR="00CD2015" w:rsidRPr="00CD2015">
        <w:rPr>
          <w:rFonts w:ascii="Arial" w:hAnsi="Arial" w:cs="Arial"/>
        </w:rPr>
        <w:t>2022</w:t>
      </w:r>
      <w:r w:rsidR="000E222E">
        <w:rPr>
          <w:rFonts w:ascii="Arial" w:hAnsi="Arial" w:cs="Arial"/>
        </w:rPr>
        <w:t>,</w:t>
      </w:r>
      <w:r w:rsidR="00CD2015" w:rsidRPr="00CD2015">
        <w:rPr>
          <w:rFonts w:ascii="Arial" w:hAnsi="Arial" w:cs="Arial"/>
        </w:rPr>
        <w:t xml:space="preserve"> 04</w:t>
      </w:r>
      <w:r w:rsidR="000E222E">
        <w:rPr>
          <w:rFonts w:ascii="Arial" w:hAnsi="Arial" w:cs="Arial"/>
        </w:rPr>
        <w:t xml:space="preserve"> enero de </w:t>
      </w:r>
      <w:r w:rsidR="00CD2015" w:rsidRPr="00CD2015">
        <w:rPr>
          <w:rFonts w:ascii="Arial" w:hAnsi="Arial" w:cs="Arial"/>
        </w:rPr>
        <w:t>2023</w:t>
      </w:r>
      <w:r w:rsidR="000E222E">
        <w:rPr>
          <w:rFonts w:ascii="Arial" w:hAnsi="Arial" w:cs="Arial"/>
        </w:rPr>
        <w:t>,</w:t>
      </w:r>
      <w:r w:rsidR="00CD2015" w:rsidRPr="00CD2015">
        <w:rPr>
          <w:rFonts w:ascii="Arial" w:hAnsi="Arial" w:cs="Arial"/>
        </w:rPr>
        <w:t xml:space="preserve"> </w:t>
      </w:r>
      <w:r w:rsidR="00CD2015" w:rsidRPr="00CD2015">
        <w:rPr>
          <w:rFonts w:ascii="Arial" w:hAnsi="Arial" w:cs="Arial"/>
          <w:bCs/>
        </w:rPr>
        <w:t>16</w:t>
      </w:r>
      <w:r w:rsidR="000E222E">
        <w:rPr>
          <w:rFonts w:ascii="Arial" w:hAnsi="Arial" w:cs="Arial"/>
          <w:bCs/>
        </w:rPr>
        <w:t xml:space="preserve"> de enero de </w:t>
      </w:r>
      <w:r w:rsidR="00CD2015" w:rsidRPr="00CD2015">
        <w:rPr>
          <w:rFonts w:ascii="Arial" w:hAnsi="Arial" w:cs="Arial"/>
          <w:bCs/>
        </w:rPr>
        <w:t>2023</w:t>
      </w:r>
      <w:r w:rsidR="000E222E">
        <w:rPr>
          <w:rFonts w:ascii="Arial" w:hAnsi="Arial" w:cs="Arial"/>
          <w:bCs/>
        </w:rPr>
        <w:t>,</w:t>
      </w:r>
      <w:r w:rsidR="00CD2015" w:rsidRPr="00CD2015">
        <w:rPr>
          <w:rFonts w:ascii="Arial" w:hAnsi="Arial" w:cs="Arial"/>
          <w:bCs/>
        </w:rPr>
        <w:t xml:space="preserve"> </w:t>
      </w:r>
      <w:r w:rsidR="00CD2015" w:rsidRPr="00CD2015">
        <w:rPr>
          <w:rFonts w:ascii="Arial" w:hAnsi="Arial" w:cs="Arial"/>
        </w:rPr>
        <w:t>30</w:t>
      </w:r>
      <w:r w:rsidR="000E222E">
        <w:rPr>
          <w:rFonts w:ascii="Arial" w:hAnsi="Arial" w:cs="Arial"/>
        </w:rPr>
        <w:t xml:space="preserve"> de enero de </w:t>
      </w:r>
      <w:r w:rsidR="00CD2015" w:rsidRPr="00CD2015">
        <w:rPr>
          <w:rFonts w:ascii="Arial" w:hAnsi="Arial" w:cs="Arial"/>
        </w:rPr>
        <w:t>2023</w:t>
      </w:r>
      <w:r w:rsidR="000E222E">
        <w:rPr>
          <w:rFonts w:ascii="Arial" w:hAnsi="Arial" w:cs="Arial"/>
        </w:rPr>
        <w:t>,</w:t>
      </w:r>
      <w:r w:rsidR="00CD2015" w:rsidRPr="00CD2015">
        <w:rPr>
          <w:rFonts w:ascii="Arial" w:hAnsi="Arial" w:cs="Arial"/>
        </w:rPr>
        <w:t xml:space="preserve"> </w:t>
      </w:r>
      <w:r w:rsidR="00CD2015" w:rsidRPr="00CD2015">
        <w:rPr>
          <w:rFonts w:ascii="Arial" w:hAnsi="Arial" w:cs="Arial"/>
          <w:bCs/>
        </w:rPr>
        <w:t>08</w:t>
      </w:r>
      <w:r w:rsidR="000E222E">
        <w:rPr>
          <w:rFonts w:ascii="Arial" w:hAnsi="Arial" w:cs="Arial"/>
          <w:bCs/>
        </w:rPr>
        <w:t xml:space="preserve"> de marzo de 2</w:t>
      </w:r>
      <w:r w:rsidR="00CD2015" w:rsidRPr="00CD2015">
        <w:rPr>
          <w:rFonts w:ascii="Arial" w:hAnsi="Arial" w:cs="Arial"/>
          <w:bCs/>
        </w:rPr>
        <w:t>023</w:t>
      </w:r>
      <w:r w:rsidR="00CD2015">
        <w:rPr>
          <w:rFonts w:ascii="Arial" w:hAnsi="Arial" w:cs="Arial"/>
          <w:bCs/>
        </w:rPr>
        <w:t xml:space="preserve"> y </w:t>
      </w:r>
      <w:r w:rsidR="00CD2015" w:rsidRPr="00CD2015">
        <w:rPr>
          <w:rFonts w:ascii="Arial" w:hAnsi="Arial" w:cs="Arial"/>
          <w:bCs/>
        </w:rPr>
        <w:t>27</w:t>
      </w:r>
      <w:r w:rsidR="000E222E">
        <w:rPr>
          <w:rFonts w:ascii="Arial" w:hAnsi="Arial" w:cs="Arial"/>
          <w:bCs/>
        </w:rPr>
        <w:t xml:space="preserve"> de abril de </w:t>
      </w:r>
      <w:r w:rsidR="00CD2015" w:rsidRPr="00CD2015">
        <w:rPr>
          <w:rFonts w:ascii="Arial" w:hAnsi="Arial" w:cs="Arial"/>
          <w:bCs/>
        </w:rPr>
        <w:t>2023</w:t>
      </w:r>
      <w:r w:rsidR="00CD2015" w:rsidRPr="000E222E">
        <w:rPr>
          <w:rFonts w:ascii="Arial" w:hAnsi="Arial" w:cs="Arial"/>
          <w:bCs/>
        </w:rPr>
        <w:t xml:space="preserve">, </w:t>
      </w:r>
      <w:r w:rsidR="00445BE4" w:rsidRPr="000E222E">
        <w:rPr>
          <w:rFonts w:ascii="Arial" w:hAnsi="Arial" w:cs="Arial"/>
        </w:rPr>
        <w:t>con oficio</w:t>
      </w:r>
      <w:r w:rsidR="00CD2015" w:rsidRPr="000E222E">
        <w:rPr>
          <w:rFonts w:ascii="Arial" w:hAnsi="Arial" w:cs="Arial"/>
        </w:rPr>
        <w:t>s</w:t>
      </w:r>
      <w:r w:rsidR="00445BE4" w:rsidRPr="000E222E">
        <w:rPr>
          <w:rFonts w:ascii="Arial" w:hAnsi="Arial" w:cs="Arial"/>
        </w:rPr>
        <w:t xml:space="preserve"> No. </w:t>
      </w:r>
      <w:r w:rsidR="009A6516" w:rsidRPr="000E222E">
        <w:rPr>
          <w:rFonts w:ascii="Arial" w:hAnsi="Arial" w:cs="Arial"/>
          <w:sz w:val="23"/>
          <w:szCs w:val="23"/>
        </w:rPr>
        <w:t>AGEPRO/DDG/0232/III/2022</w:t>
      </w:r>
      <w:r w:rsidR="000E222E" w:rsidRPr="000E222E">
        <w:rPr>
          <w:rFonts w:ascii="Arial" w:hAnsi="Arial" w:cs="Arial"/>
          <w:sz w:val="23"/>
          <w:szCs w:val="23"/>
        </w:rPr>
        <w:t xml:space="preserve">, </w:t>
      </w:r>
      <w:r w:rsidR="009A6516" w:rsidRPr="000E222E">
        <w:rPr>
          <w:rFonts w:ascii="Arial" w:hAnsi="Arial" w:cs="Arial"/>
          <w:sz w:val="23"/>
          <w:szCs w:val="23"/>
        </w:rPr>
        <w:t>AGEPRO/DDG/0345/IV/2022</w:t>
      </w:r>
      <w:r w:rsidR="000E222E">
        <w:rPr>
          <w:rFonts w:ascii="Arial" w:hAnsi="Arial" w:cs="Arial"/>
        </w:rPr>
        <w:t xml:space="preserve">, </w:t>
      </w:r>
      <w:r w:rsidR="009A6516" w:rsidRPr="000E222E">
        <w:rPr>
          <w:rFonts w:ascii="Arial" w:hAnsi="Arial" w:cs="Arial"/>
          <w:bCs/>
          <w:sz w:val="23"/>
          <w:szCs w:val="23"/>
        </w:rPr>
        <w:t>AGEPRO/DDG/0535/VI/2022</w:t>
      </w:r>
      <w:r w:rsidR="000E222E" w:rsidRPr="000E222E">
        <w:rPr>
          <w:rFonts w:ascii="Arial" w:hAnsi="Arial" w:cs="Arial"/>
          <w:bCs/>
          <w:sz w:val="23"/>
          <w:szCs w:val="23"/>
        </w:rPr>
        <w:t xml:space="preserve">, </w:t>
      </w:r>
      <w:r w:rsidR="009A6516" w:rsidRPr="000E222E">
        <w:rPr>
          <w:rFonts w:ascii="Arial" w:hAnsi="Arial" w:cs="Arial"/>
          <w:sz w:val="23"/>
          <w:szCs w:val="23"/>
        </w:rPr>
        <w:t>AGEPRO/DDG/0562/VI/2022</w:t>
      </w:r>
      <w:r w:rsidR="000E222E" w:rsidRPr="000E222E">
        <w:rPr>
          <w:rFonts w:ascii="Arial" w:hAnsi="Arial" w:cs="Arial"/>
          <w:sz w:val="23"/>
          <w:szCs w:val="23"/>
        </w:rPr>
        <w:t xml:space="preserve">, </w:t>
      </w:r>
      <w:r w:rsidR="009A6516" w:rsidRPr="000E222E">
        <w:rPr>
          <w:rFonts w:ascii="Arial" w:hAnsi="Arial" w:cs="Arial"/>
          <w:sz w:val="23"/>
          <w:szCs w:val="23"/>
        </w:rPr>
        <w:t>AGEPRO/DDG/0702/VII/2022</w:t>
      </w:r>
      <w:r w:rsidR="000E222E">
        <w:rPr>
          <w:rFonts w:ascii="Arial" w:hAnsi="Arial" w:cs="Arial"/>
          <w:sz w:val="23"/>
          <w:szCs w:val="23"/>
        </w:rPr>
        <w:t>,</w:t>
      </w:r>
      <w:r w:rsidR="000E222E" w:rsidRPr="000E222E">
        <w:rPr>
          <w:rFonts w:ascii="Arial" w:hAnsi="Arial" w:cs="Arial"/>
          <w:sz w:val="23"/>
          <w:szCs w:val="23"/>
        </w:rPr>
        <w:t xml:space="preserve"> </w:t>
      </w:r>
      <w:r w:rsidR="009A6516" w:rsidRPr="000E222E">
        <w:rPr>
          <w:rFonts w:ascii="Arial" w:hAnsi="Arial" w:cs="Arial"/>
          <w:sz w:val="23"/>
          <w:szCs w:val="23"/>
        </w:rPr>
        <w:t>AGEPRO/DDG/0749/VII/2022</w:t>
      </w:r>
      <w:r w:rsidR="000E222E">
        <w:rPr>
          <w:rFonts w:ascii="Arial" w:hAnsi="Arial" w:cs="Arial"/>
          <w:sz w:val="23"/>
          <w:szCs w:val="23"/>
        </w:rPr>
        <w:t>,</w:t>
      </w:r>
      <w:r w:rsidR="009A6516" w:rsidRPr="000E222E">
        <w:rPr>
          <w:rFonts w:ascii="Arial" w:hAnsi="Arial" w:cs="Arial"/>
          <w:sz w:val="23"/>
          <w:szCs w:val="23"/>
        </w:rPr>
        <w:t xml:space="preserve"> </w:t>
      </w:r>
      <w:r w:rsidR="009A6516" w:rsidRPr="000E222E">
        <w:rPr>
          <w:rFonts w:ascii="Arial" w:hAnsi="Arial" w:cs="Arial"/>
          <w:bCs/>
          <w:sz w:val="23"/>
          <w:szCs w:val="23"/>
        </w:rPr>
        <w:t>AGEPRO/DDG/0760/VII/2022</w:t>
      </w:r>
      <w:r w:rsidR="000E222E">
        <w:rPr>
          <w:rFonts w:ascii="Arial" w:hAnsi="Arial" w:cs="Arial"/>
          <w:bCs/>
          <w:sz w:val="23"/>
          <w:szCs w:val="23"/>
        </w:rPr>
        <w:t>,</w:t>
      </w:r>
      <w:r w:rsidR="009A6516" w:rsidRPr="000E222E">
        <w:rPr>
          <w:rFonts w:ascii="Arial" w:hAnsi="Arial" w:cs="Arial"/>
          <w:bCs/>
          <w:sz w:val="23"/>
          <w:szCs w:val="23"/>
        </w:rPr>
        <w:t xml:space="preserve"> AGEPRO/DDG/0939/VIII/2022</w:t>
      </w:r>
      <w:r w:rsidR="000E222E">
        <w:rPr>
          <w:rFonts w:ascii="Arial" w:hAnsi="Arial" w:cs="Arial"/>
          <w:bCs/>
          <w:sz w:val="23"/>
          <w:szCs w:val="23"/>
        </w:rPr>
        <w:t>,</w:t>
      </w:r>
      <w:r w:rsidR="009A6516" w:rsidRPr="000E222E">
        <w:rPr>
          <w:rFonts w:ascii="Arial" w:hAnsi="Arial" w:cs="Arial"/>
          <w:bCs/>
          <w:sz w:val="23"/>
          <w:szCs w:val="23"/>
        </w:rPr>
        <w:t xml:space="preserve"> </w:t>
      </w:r>
      <w:r w:rsidR="009A6516" w:rsidRPr="000E222E">
        <w:rPr>
          <w:rFonts w:ascii="Arial" w:hAnsi="Arial" w:cs="Arial"/>
          <w:sz w:val="23"/>
          <w:szCs w:val="23"/>
        </w:rPr>
        <w:t>AGEPRO/DDG/0944/VIII/2022</w:t>
      </w:r>
      <w:r w:rsidR="000E222E">
        <w:rPr>
          <w:rFonts w:ascii="Arial" w:hAnsi="Arial" w:cs="Arial"/>
          <w:sz w:val="23"/>
          <w:szCs w:val="23"/>
        </w:rPr>
        <w:t>,</w:t>
      </w:r>
      <w:r w:rsidR="009A6516" w:rsidRPr="000E222E">
        <w:rPr>
          <w:rFonts w:ascii="Arial" w:hAnsi="Arial" w:cs="Arial"/>
          <w:sz w:val="23"/>
          <w:szCs w:val="23"/>
        </w:rPr>
        <w:t xml:space="preserve"> AGEPRO/DDG/1010/IX/2022</w:t>
      </w:r>
      <w:r w:rsidR="000E222E">
        <w:rPr>
          <w:rFonts w:ascii="Arial" w:hAnsi="Arial" w:cs="Arial"/>
          <w:sz w:val="23"/>
          <w:szCs w:val="23"/>
        </w:rPr>
        <w:t>,</w:t>
      </w:r>
      <w:r w:rsidR="009A6516" w:rsidRPr="000E222E">
        <w:rPr>
          <w:rFonts w:ascii="Arial" w:hAnsi="Arial" w:cs="Arial"/>
          <w:sz w:val="23"/>
          <w:szCs w:val="23"/>
        </w:rPr>
        <w:t xml:space="preserve"> </w:t>
      </w:r>
      <w:r w:rsidR="009A6516" w:rsidRPr="000E222E">
        <w:rPr>
          <w:rFonts w:ascii="Arial" w:hAnsi="Arial" w:cs="Arial"/>
          <w:bCs/>
          <w:sz w:val="23"/>
          <w:szCs w:val="23"/>
        </w:rPr>
        <w:t>AGEPRO/DDG/1013/IX/2022</w:t>
      </w:r>
      <w:r w:rsidR="000E222E">
        <w:rPr>
          <w:rFonts w:ascii="Arial" w:hAnsi="Arial" w:cs="Arial"/>
          <w:bCs/>
          <w:sz w:val="23"/>
          <w:szCs w:val="23"/>
        </w:rPr>
        <w:t>,</w:t>
      </w:r>
      <w:r w:rsidR="000E222E" w:rsidRPr="000E222E">
        <w:rPr>
          <w:rFonts w:ascii="Arial" w:hAnsi="Arial" w:cs="Arial"/>
          <w:bCs/>
          <w:sz w:val="23"/>
          <w:szCs w:val="23"/>
        </w:rPr>
        <w:t xml:space="preserve"> </w:t>
      </w:r>
      <w:r w:rsidR="009A6516" w:rsidRPr="000E222E">
        <w:rPr>
          <w:rFonts w:ascii="Arial" w:hAnsi="Arial" w:cs="Arial"/>
          <w:bCs/>
          <w:sz w:val="23"/>
          <w:szCs w:val="23"/>
        </w:rPr>
        <w:t>AGEPRO/DDG/1058/IX/2022</w:t>
      </w:r>
      <w:r w:rsidR="000E222E">
        <w:rPr>
          <w:rFonts w:ascii="Arial" w:hAnsi="Arial" w:cs="Arial"/>
          <w:bCs/>
          <w:sz w:val="23"/>
          <w:szCs w:val="23"/>
        </w:rPr>
        <w:t>,</w:t>
      </w:r>
      <w:r w:rsidR="009A6516" w:rsidRPr="000E222E">
        <w:rPr>
          <w:rFonts w:ascii="Arial" w:hAnsi="Arial" w:cs="Arial"/>
          <w:bCs/>
          <w:sz w:val="23"/>
          <w:szCs w:val="23"/>
        </w:rPr>
        <w:t xml:space="preserve"> </w:t>
      </w:r>
      <w:r w:rsidR="009A6516" w:rsidRPr="000E222E">
        <w:rPr>
          <w:rFonts w:ascii="Arial" w:hAnsi="Arial" w:cs="Arial"/>
          <w:sz w:val="23"/>
          <w:szCs w:val="23"/>
        </w:rPr>
        <w:t>AGEPRO/DDG/1183/X/2022</w:t>
      </w:r>
      <w:r w:rsidR="000E222E">
        <w:rPr>
          <w:rFonts w:ascii="Arial" w:hAnsi="Arial" w:cs="Arial"/>
          <w:sz w:val="23"/>
          <w:szCs w:val="23"/>
        </w:rPr>
        <w:t>,</w:t>
      </w:r>
      <w:r w:rsidR="009A6516" w:rsidRPr="000E222E">
        <w:rPr>
          <w:rFonts w:ascii="Arial" w:hAnsi="Arial" w:cs="Arial"/>
          <w:sz w:val="23"/>
          <w:szCs w:val="23"/>
        </w:rPr>
        <w:t xml:space="preserve"> AGEPRO/DDG/1474/XI/2022</w:t>
      </w:r>
      <w:r w:rsidR="000E222E">
        <w:rPr>
          <w:rFonts w:ascii="Arial" w:hAnsi="Arial" w:cs="Arial"/>
          <w:sz w:val="23"/>
          <w:szCs w:val="23"/>
        </w:rPr>
        <w:t>,</w:t>
      </w:r>
      <w:r w:rsidR="000E222E" w:rsidRPr="000E222E">
        <w:rPr>
          <w:rFonts w:ascii="Arial" w:hAnsi="Arial" w:cs="Arial"/>
          <w:sz w:val="23"/>
          <w:szCs w:val="23"/>
        </w:rPr>
        <w:t xml:space="preserve"> </w:t>
      </w:r>
      <w:r w:rsidR="009A6516" w:rsidRPr="000E222E">
        <w:rPr>
          <w:rFonts w:ascii="Arial" w:hAnsi="Arial" w:cs="Arial"/>
          <w:sz w:val="23"/>
          <w:szCs w:val="23"/>
        </w:rPr>
        <w:t>AGEPRO/DDG/0004/I/2023</w:t>
      </w:r>
      <w:r w:rsidR="000E222E">
        <w:rPr>
          <w:rFonts w:ascii="Arial" w:hAnsi="Arial" w:cs="Arial"/>
          <w:sz w:val="23"/>
          <w:szCs w:val="23"/>
        </w:rPr>
        <w:t>,</w:t>
      </w:r>
      <w:r w:rsidR="00CD2015" w:rsidRPr="000E222E">
        <w:rPr>
          <w:rFonts w:ascii="Arial" w:hAnsi="Arial" w:cs="Arial"/>
          <w:sz w:val="23"/>
          <w:szCs w:val="23"/>
        </w:rPr>
        <w:t xml:space="preserve"> </w:t>
      </w:r>
      <w:r w:rsidR="00CD2015" w:rsidRPr="000E222E">
        <w:rPr>
          <w:rFonts w:ascii="Arial" w:hAnsi="Arial" w:cs="Arial"/>
          <w:bCs/>
          <w:sz w:val="23"/>
          <w:szCs w:val="23"/>
        </w:rPr>
        <w:t>AGEPRO/DDG/0088/I/2023</w:t>
      </w:r>
      <w:r w:rsidR="000E222E">
        <w:rPr>
          <w:rFonts w:ascii="Arial" w:hAnsi="Arial" w:cs="Arial"/>
          <w:bCs/>
          <w:sz w:val="23"/>
          <w:szCs w:val="23"/>
        </w:rPr>
        <w:t>,</w:t>
      </w:r>
      <w:r w:rsidR="00CD2015" w:rsidRPr="000E222E">
        <w:rPr>
          <w:rFonts w:ascii="Arial" w:hAnsi="Arial" w:cs="Arial"/>
          <w:sz w:val="23"/>
          <w:szCs w:val="23"/>
        </w:rPr>
        <w:t xml:space="preserve"> </w:t>
      </w:r>
      <w:r w:rsidR="009A6516" w:rsidRPr="000E222E">
        <w:rPr>
          <w:rFonts w:ascii="Arial" w:hAnsi="Arial" w:cs="Arial"/>
          <w:sz w:val="23"/>
          <w:szCs w:val="23"/>
        </w:rPr>
        <w:t>AGEPRO/DDG/0201/I/2023</w:t>
      </w:r>
      <w:r w:rsidR="000E222E">
        <w:rPr>
          <w:rFonts w:ascii="Arial" w:hAnsi="Arial" w:cs="Arial"/>
          <w:sz w:val="23"/>
          <w:szCs w:val="23"/>
        </w:rPr>
        <w:t>,</w:t>
      </w:r>
      <w:r w:rsidR="00CD2015" w:rsidRPr="000E222E">
        <w:rPr>
          <w:rFonts w:ascii="Arial" w:hAnsi="Arial" w:cs="Arial"/>
          <w:sz w:val="23"/>
          <w:szCs w:val="23"/>
        </w:rPr>
        <w:t xml:space="preserve"> </w:t>
      </w:r>
      <w:r w:rsidR="00CD2015" w:rsidRPr="000E222E">
        <w:rPr>
          <w:rFonts w:ascii="Arial" w:hAnsi="Arial" w:cs="Arial"/>
          <w:bCs/>
          <w:sz w:val="23"/>
          <w:szCs w:val="23"/>
        </w:rPr>
        <w:t>AGEPRO/DDG/0483/III/2023 y AGEPRO/DDG/0867/IV/2023</w:t>
      </w:r>
      <w:r w:rsidR="000E222E">
        <w:rPr>
          <w:rFonts w:ascii="Arial" w:hAnsi="Arial" w:cs="Arial"/>
          <w:bCs/>
          <w:sz w:val="23"/>
          <w:szCs w:val="23"/>
        </w:rPr>
        <w:t xml:space="preserve">, </w:t>
      </w:r>
      <w:r w:rsidR="000E222E" w:rsidRPr="00697C0C">
        <w:rPr>
          <w:rFonts w:ascii="Arial" w:hAnsi="Arial" w:cs="Arial"/>
          <w:bCs/>
        </w:rPr>
        <w:t>respectivamente</w:t>
      </w:r>
      <w:r w:rsidR="00CD2015" w:rsidRPr="00697C0C">
        <w:rPr>
          <w:rFonts w:ascii="Arial" w:hAnsi="Arial" w:cs="Arial"/>
          <w:bCs/>
        </w:rPr>
        <w:t>.</w:t>
      </w:r>
    </w:p>
    <w:p w14:paraId="1FCEDF72" w14:textId="77777777" w:rsidR="009A6516" w:rsidRPr="009A6516" w:rsidRDefault="009A6516" w:rsidP="00891DD3">
      <w:pPr>
        <w:tabs>
          <w:tab w:val="left" w:pos="9498"/>
        </w:tabs>
        <w:spacing w:line="360" w:lineRule="auto"/>
        <w:jc w:val="both"/>
        <w:rPr>
          <w:rFonts w:ascii="Arial" w:hAnsi="Arial" w:cs="Arial"/>
          <w:bCs/>
          <w:sz w:val="22"/>
          <w:szCs w:val="22"/>
        </w:rPr>
      </w:pPr>
    </w:p>
    <w:p w14:paraId="03952AC0" w14:textId="5997CF06" w:rsidR="00235244" w:rsidRPr="00980F59" w:rsidRDefault="00235244" w:rsidP="00891DD3">
      <w:pPr>
        <w:spacing w:line="360" w:lineRule="auto"/>
        <w:jc w:val="both"/>
        <w:rPr>
          <w:rFonts w:ascii="Arial" w:hAnsi="Arial" w:cs="Arial"/>
          <w:bCs/>
        </w:rPr>
      </w:pPr>
      <w:r w:rsidRPr="00E56219">
        <w:rPr>
          <w:rFonts w:ascii="Arial" w:hAnsi="Arial" w:cs="Arial"/>
          <w:bCs/>
        </w:rPr>
        <w:t xml:space="preserve">El C. Auditor Superior del Estado de Quintana Roo, de conformidad con lo dispuesto en los artículos 8, 19 fracción I, y 86 fracción IV, de la Ley de Fiscalización y Rendición de Cuentas del Estado de Quintana Roo, aprobó en </w:t>
      </w:r>
      <w:r w:rsidRPr="003D6AC4">
        <w:rPr>
          <w:rFonts w:ascii="Arial" w:hAnsi="Arial" w:cs="Arial"/>
          <w:bCs/>
        </w:rPr>
        <w:t xml:space="preserve">fecha </w:t>
      </w:r>
      <w:r w:rsidR="00876349" w:rsidRPr="00067F11">
        <w:rPr>
          <w:rFonts w:ascii="Arial" w:hAnsi="Arial" w:cs="Arial"/>
          <w:bCs/>
        </w:rPr>
        <w:t xml:space="preserve">15 de </w:t>
      </w:r>
      <w:r w:rsidR="00876349">
        <w:rPr>
          <w:rFonts w:ascii="Arial" w:hAnsi="Arial" w:cs="Arial"/>
          <w:bCs/>
        </w:rPr>
        <w:t>marzo</w:t>
      </w:r>
      <w:r w:rsidR="00876349" w:rsidRPr="00067F11">
        <w:rPr>
          <w:rFonts w:ascii="Arial" w:hAnsi="Arial" w:cs="Arial"/>
          <w:bCs/>
        </w:rPr>
        <w:t xml:space="preserve"> de 202</w:t>
      </w:r>
      <w:r w:rsidR="00876349">
        <w:rPr>
          <w:rFonts w:ascii="Arial" w:hAnsi="Arial" w:cs="Arial"/>
          <w:bCs/>
        </w:rPr>
        <w:t>3</w:t>
      </w:r>
      <w:r w:rsidR="00876349" w:rsidRPr="00067F11">
        <w:rPr>
          <w:rFonts w:ascii="Arial" w:hAnsi="Arial" w:cs="Arial"/>
          <w:bCs/>
        </w:rPr>
        <w:t xml:space="preserve"> </w:t>
      </w:r>
      <w:r w:rsidR="00876349" w:rsidRPr="00E56219">
        <w:rPr>
          <w:rFonts w:ascii="Arial" w:hAnsi="Arial" w:cs="Arial"/>
          <w:bCs/>
        </w:rPr>
        <w:t xml:space="preserve">mediante acuerdo </w:t>
      </w:r>
      <w:r w:rsidR="00876349" w:rsidRPr="00E56219">
        <w:rPr>
          <w:rFonts w:ascii="Arial" w:hAnsi="Arial" w:cs="Arial"/>
          <w:bCs/>
        </w:rPr>
        <w:lastRenderedPageBreak/>
        <w:t xml:space="preserve">administrativo, el Programa Anual de Auditorías, Visitas e Inspecciones (PAAVI), correspondiente al año </w:t>
      </w:r>
      <w:r w:rsidR="00876349">
        <w:rPr>
          <w:rFonts w:ascii="Arial" w:hAnsi="Arial" w:cs="Arial"/>
          <w:bCs/>
        </w:rPr>
        <w:t>2023</w:t>
      </w:r>
      <w:r w:rsidR="00876349" w:rsidRPr="00E56219">
        <w:rPr>
          <w:rFonts w:ascii="Arial" w:hAnsi="Arial" w:cs="Arial"/>
          <w:bCs/>
        </w:rPr>
        <w:t>, para la fiscalización superior de la Cuenta Públ</w:t>
      </w:r>
      <w:r w:rsidR="00876349">
        <w:rPr>
          <w:rFonts w:ascii="Arial" w:hAnsi="Arial" w:cs="Arial"/>
          <w:bCs/>
        </w:rPr>
        <w:t>ica 2022</w:t>
      </w:r>
      <w:r w:rsidRPr="00E56219">
        <w:rPr>
          <w:rFonts w:ascii="Arial" w:hAnsi="Arial" w:cs="Arial"/>
          <w:bCs/>
        </w:rPr>
        <w:t>, el cual fue expedido y publicado en el portal web de la Auditoría Superior</w:t>
      </w:r>
      <w:r w:rsidRPr="00094667">
        <w:rPr>
          <w:rFonts w:ascii="Arial" w:hAnsi="Arial" w:cs="Arial"/>
          <w:bCs/>
        </w:rPr>
        <w:t xml:space="preserve"> del Estado de Quintana Roo.</w:t>
      </w:r>
    </w:p>
    <w:p w14:paraId="0C95CB44" w14:textId="77777777" w:rsidR="00235244" w:rsidRDefault="00235244" w:rsidP="00891DD3">
      <w:pPr>
        <w:spacing w:line="360" w:lineRule="auto"/>
        <w:jc w:val="both"/>
        <w:rPr>
          <w:rFonts w:ascii="Arial" w:hAnsi="Arial" w:cs="Arial"/>
        </w:rPr>
      </w:pPr>
    </w:p>
    <w:p w14:paraId="6F0C11F6" w14:textId="70000876" w:rsidR="00235244" w:rsidRPr="00A05588" w:rsidRDefault="00876349" w:rsidP="00891DD3">
      <w:pPr>
        <w:spacing w:line="360" w:lineRule="auto"/>
        <w:jc w:val="both"/>
        <w:rPr>
          <w:rFonts w:ascii="Arial" w:hAnsi="Arial" w:cs="Arial"/>
        </w:rPr>
      </w:pPr>
      <w:bookmarkStart w:id="5" w:name="_Hlk11404920"/>
      <w:r w:rsidRPr="009879F6">
        <w:rPr>
          <w:rFonts w:ascii="Arial" w:hAnsi="Arial" w:cs="Arial"/>
        </w:rPr>
        <w:t xml:space="preserve">Por lo anterior y en cumplimiento a </w:t>
      </w:r>
      <w:r w:rsidRPr="004408EB">
        <w:rPr>
          <w:rFonts w:ascii="Arial" w:hAnsi="Arial" w:cs="Arial"/>
        </w:rPr>
        <w:t xml:space="preserve">los </w:t>
      </w:r>
      <w:r w:rsidRPr="00EC4C04">
        <w:rPr>
          <w:rFonts w:ascii="Arial" w:hAnsi="Arial" w:cs="Arial"/>
        </w:rPr>
        <w:t>artículos 2, 3, 4, 5, 6 fracciones I, II y XX,</w:t>
      </w:r>
      <w:r>
        <w:rPr>
          <w:rFonts w:ascii="Arial" w:hAnsi="Arial" w:cs="Arial"/>
        </w:rPr>
        <w:t xml:space="preserve"> </w:t>
      </w:r>
      <w:r w:rsidRPr="00EC4C04">
        <w:rPr>
          <w:rFonts w:ascii="Arial" w:hAnsi="Arial" w:cs="Arial"/>
        </w:rPr>
        <w:t xml:space="preserve">16, 17, 19 fracciones I, VI, VII, VIII, XII, XV, XXVI y XXVIII, 22 en su último párrafo, </w:t>
      </w:r>
      <w:r>
        <w:rPr>
          <w:rFonts w:ascii="Arial" w:hAnsi="Arial" w:cs="Arial"/>
        </w:rPr>
        <w:t xml:space="preserve">37, </w:t>
      </w:r>
      <w:r w:rsidRPr="00EC4C04">
        <w:rPr>
          <w:rFonts w:ascii="Arial" w:hAnsi="Arial" w:cs="Arial"/>
        </w:rPr>
        <w:t>38, 40, 41, 42 y 86 fracciones I, XVII, XXII y XXXVI de la Ley de Fiscalización y Rendición de Cuentas del Estado de Quintana Roo</w:t>
      </w:r>
      <w:bookmarkEnd w:id="5"/>
      <w:r w:rsidRPr="00EC4C04">
        <w:rPr>
          <w:rFonts w:ascii="Arial" w:hAnsi="Arial" w:cs="Arial"/>
        </w:rPr>
        <w:t>,</w:t>
      </w:r>
      <w:r w:rsidRPr="004408EB">
        <w:rPr>
          <w:rFonts w:ascii="Arial" w:hAnsi="Arial" w:cs="Arial"/>
        </w:rPr>
        <w:t xml:space="preserve"> se tiene a bien presentar</w:t>
      </w:r>
      <w:r>
        <w:rPr>
          <w:rFonts w:ascii="Arial" w:hAnsi="Arial" w:cs="Arial"/>
        </w:rPr>
        <w:t xml:space="preserve"> los</w:t>
      </w:r>
      <w:r w:rsidRPr="004408EB">
        <w:rPr>
          <w:rFonts w:ascii="Arial" w:hAnsi="Arial" w:cs="Arial"/>
        </w:rPr>
        <w:t xml:space="preserve"> Informe</w:t>
      </w:r>
      <w:r>
        <w:rPr>
          <w:rFonts w:ascii="Arial" w:hAnsi="Arial" w:cs="Arial"/>
        </w:rPr>
        <w:t>s</w:t>
      </w:r>
      <w:r w:rsidRPr="004408EB">
        <w:rPr>
          <w:rFonts w:ascii="Arial" w:hAnsi="Arial" w:cs="Arial"/>
        </w:rPr>
        <w:t xml:space="preserve"> Individual</w:t>
      </w:r>
      <w:r>
        <w:rPr>
          <w:rFonts w:ascii="Arial" w:hAnsi="Arial" w:cs="Arial"/>
        </w:rPr>
        <w:t>es</w:t>
      </w:r>
      <w:r w:rsidRPr="004408EB">
        <w:rPr>
          <w:rFonts w:ascii="Arial" w:hAnsi="Arial" w:cs="Arial"/>
        </w:rPr>
        <w:t xml:space="preserve"> de Auditoría</w:t>
      </w:r>
      <w:r>
        <w:rPr>
          <w:rFonts w:ascii="Arial" w:hAnsi="Arial" w:cs="Arial"/>
        </w:rPr>
        <w:t xml:space="preserve"> </w:t>
      </w:r>
      <w:r w:rsidRPr="004408EB">
        <w:rPr>
          <w:rFonts w:ascii="Arial" w:hAnsi="Arial" w:cs="Arial"/>
        </w:rPr>
        <w:t>obtenido</w:t>
      </w:r>
      <w:r>
        <w:rPr>
          <w:rFonts w:ascii="Arial" w:hAnsi="Arial" w:cs="Arial"/>
        </w:rPr>
        <w:t>s</w:t>
      </w:r>
      <w:r w:rsidRPr="004408EB">
        <w:rPr>
          <w:rFonts w:ascii="Arial" w:hAnsi="Arial" w:cs="Arial"/>
        </w:rPr>
        <w:t xml:space="preserve"> con relación a la Cuenta Pública</w:t>
      </w:r>
      <w:r w:rsidRPr="004408EB">
        <w:rPr>
          <w:rFonts w:ascii="Arial" w:hAnsi="Arial" w:cs="Arial"/>
          <w:bCs/>
        </w:rPr>
        <w:t xml:space="preserve"> de</w:t>
      </w:r>
      <w:r>
        <w:rPr>
          <w:rFonts w:ascii="Arial" w:hAnsi="Arial" w:cs="Arial"/>
          <w:bCs/>
        </w:rPr>
        <w:t xml:space="preserve"> la</w:t>
      </w:r>
      <w:r w:rsidRPr="004408EB">
        <w:rPr>
          <w:rFonts w:ascii="Arial" w:hAnsi="Arial" w:cs="Arial"/>
          <w:bCs/>
        </w:rPr>
        <w:t xml:space="preserve"> </w:t>
      </w:r>
      <w:r w:rsidR="00AB2875">
        <w:rPr>
          <w:rFonts w:ascii="Arial" w:hAnsi="Arial" w:cs="Arial"/>
          <w:b/>
        </w:rPr>
        <w:t>Agencia de Proyectos Estratégicos del Estado de Quintana Roo</w:t>
      </w:r>
      <w:r w:rsidR="00235244" w:rsidRPr="004408EB">
        <w:rPr>
          <w:rFonts w:ascii="Arial" w:hAnsi="Arial" w:cs="Arial"/>
        </w:rPr>
        <w:t>, correspondiente al</w:t>
      </w:r>
      <w:r w:rsidR="00235244" w:rsidRPr="004408EB">
        <w:rPr>
          <w:rFonts w:ascii="Arial" w:hAnsi="Arial" w:cs="Arial"/>
          <w:bCs/>
        </w:rPr>
        <w:t xml:space="preserve"> ejercici</w:t>
      </w:r>
      <w:r w:rsidR="00235244" w:rsidRPr="009879F6">
        <w:rPr>
          <w:rFonts w:ascii="Arial" w:hAnsi="Arial" w:cs="Arial"/>
          <w:bCs/>
        </w:rPr>
        <w:t xml:space="preserve">o fiscal </w:t>
      </w:r>
      <w:r w:rsidR="00445BE4">
        <w:rPr>
          <w:rFonts w:ascii="Arial" w:hAnsi="Arial" w:cs="Arial"/>
          <w:bCs/>
        </w:rPr>
        <w:t>202</w:t>
      </w:r>
      <w:r>
        <w:rPr>
          <w:rFonts w:ascii="Arial" w:hAnsi="Arial" w:cs="Arial"/>
          <w:bCs/>
        </w:rPr>
        <w:t>2</w:t>
      </w:r>
      <w:r w:rsidR="00235244" w:rsidRPr="009879F6">
        <w:rPr>
          <w:rFonts w:ascii="Arial" w:hAnsi="Arial" w:cs="Arial"/>
        </w:rPr>
        <w:t>.</w:t>
      </w:r>
    </w:p>
    <w:p w14:paraId="3D19FCC8" w14:textId="77777777" w:rsidR="00235244" w:rsidRDefault="00235244" w:rsidP="00891DD3">
      <w:pPr>
        <w:spacing w:line="360" w:lineRule="auto"/>
        <w:rPr>
          <w:rFonts w:ascii="Arial" w:hAnsi="Arial" w:cs="Arial"/>
          <w:b/>
          <w:bCs/>
        </w:rPr>
      </w:pPr>
    </w:p>
    <w:p w14:paraId="29036C95" w14:textId="77777777" w:rsidR="00235244" w:rsidRPr="00A05588" w:rsidRDefault="00235244" w:rsidP="00891DD3">
      <w:pPr>
        <w:spacing w:line="360" w:lineRule="auto"/>
        <w:rPr>
          <w:rFonts w:ascii="Arial" w:hAnsi="Arial" w:cs="Arial"/>
          <w:b/>
          <w:bCs/>
        </w:rPr>
      </w:pPr>
      <w:r w:rsidRPr="00A05588">
        <w:rPr>
          <w:rFonts w:ascii="Arial" w:hAnsi="Arial" w:cs="Arial"/>
          <w:b/>
          <w:bCs/>
        </w:rPr>
        <w:t>ANTECEDENTES DE LA ENTIDAD FISCALIZADA</w:t>
      </w:r>
    </w:p>
    <w:p w14:paraId="03696780" w14:textId="77777777" w:rsidR="00235244" w:rsidRPr="00A05588" w:rsidRDefault="00235244" w:rsidP="00891DD3">
      <w:pPr>
        <w:spacing w:line="360" w:lineRule="auto"/>
        <w:rPr>
          <w:rFonts w:ascii="Arial" w:hAnsi="Arial" w:cs="Arial"/>
          <w:b/>
          <w:bCs/>
        </w:rPr>
      </w:pPr>
    </w:p>
    <w:p w14:paraId="7DB44508" w14:textId="77777777" w:rsidR="00235244" w:rsidRDefault="00235244" w:rsidP="00891DD3">
      <w:pPr>
        <w:spacing w:line="360" w:lineRule="auto"/>
        <w:jc w:val="both"/>
        <w:rPr>
          <w:rFonts w:ascii="Arial" w:hAnsi="Arial" w:cs="Arial"/>
          <w:b/>
        </w:rPr>
      </w:pPr>
      <w:r w:rsidRPr="00A05588">
        <w:rPr>
          <w:rFonts w:ascii="Arial" w:hAnsi="Arial" w:cs="Arial"/>
          <w:b/>
        </w:rPr>
        <w:t>D</w:t>
      </w:r>
      <w:r>
        <w:rPr>
          <w:rFonts w:ascii="Arial" w:hAnsi="Arial" w:cs="Arial"/>
          <w:b/>
        </w:rPr>
        <w:t>e su Creación y Objeto</w:t>
      </w:r>
    </w:p>
    <w:p w14:paraId="07C93234" w14:textId="77777777" w:rsidR="00235244" w:rsidRPr="00A05588" w:rsidRDefault="00235244" w:rsidP="00891DD3">
      <w:pPr>
        <w:spacing w:line="360" w:lineRule="auto"/>
        <w:jc w:val="both"/>
        <w:rPr>
          <w:rFonts w:ascii="Arial" w:hAnsi="Arial" w:cs="Arial"/>
          <w:b/>
        </w:rPr>
      </w:pPr>
    </w:p>
    <w:p w14:paraId="519CBE2D" w14:textId="67D47DCF" w:rsidR="001876B4" w:rsidRDefault="001876B4" w:rsidP="00891DD3">
      <w:pPr>
        <w:shd w:val="clear" w:color="auto" w:fill="FFFFFF"/>
        <w:spacing w:line="360" w:lineRule="auto"/>
        <w:jc w:val="both"/>
        <w:rPr>
          <w:rFonts w:ascii="Arial" w:hAnsi="Arial" w:cs="Arial"/>
          <w:color w:val="000000"/>
          <w:lang w:eastAsia="es-MX"/>
        </w:rPr>
      </w:pPr>
      <w:r w:rsidRPr="00023BDB">
        <w:rPr>
          <w:rFonts w:ascii="Arial" w:hAnsi="Arial" w:cs="Arial"/>
          <w:color w:val="000000"/>
          <w:lang w:eastAsia="es-MX"/>
        </w:rPr>
        <w:t>La</w:t>
      </w:r>
      <w:r w:rsidRPr="00023BDB">
        <w:rPr>
          <w:rFonts w:ascii="Arial" w:hAnsi="Arial" w:cs="Arial"/>
          <w:b/>
          <w:color w:val="000000"/>
          <w:lang w:eastAsia="es-MX"/>
        </w:rPr>
        <w:t xml:space="preserve"> Agencia de Proyectos Estratégicos del Estado de Quintana Roo</w:t>
      </w:r>
      <w:r w:rsidRPr="00023BDB">
        <w:rPr>
          <w:rFonts w:ascii="Arial" w:hAnsi="Arial" w:cs="Arial"/>
          <w:color w:val="000000"/>
          <w:lang w:eastAsia="es-MX"/>
        </w:rPr>
        <w:t>, es un organismo</w:t>
      </w:r>
      <w:r>
        <w:rPr>
          <w:rFonts w:ascii="Arial" w:hAnsi="Arial" w:cs="Arial"/>
          <w:color w:val="000000"/>
          <w:lang w:eastAsia="es-MX"/>
        </w:rPr>
        <w:t xml:space="preserve"> público descentralizado de la A</w:t>
      </w:r>
      <w:r w:rsidRPr="00023BDB">
        <w:rPr>
          <w:rFonts w:ascii="Arial" w:hAnsi="Arial" w:cs="Arial"/>
          <w:color w:val="000000"/>
          <w:lang w:eastAsia="es-MX"/>
        </w:rPr>
        <w:t xml:space="preserve">dministración </w:t>
      </w:r>
      <w:r>
        <w:rPr>
          <w:rFonts w:ascii="Arial" w:hAnsi="Arial" w:cs="Arial"/>
          <w:color w:val="000000"/>
          <w:lang w:eastAsia="es-MX"/>
        </w:rPr>
        <w:t>P</w:t>
      </w:r>
      <w:r w:rsidRPr="00023BDB">
        <w:rPr>
          <w:rFonts w:ascii="Arial" w:hAnsi="Arial" w:cs="Arial"/>
          <w:color w:val="000000"/>
          <w:lang w:eastAsia="es-MX"/>
        </w:rPr>
        <w:t xml:space="preserve">ública </w:t>
      </w:r>
      <w:r>
        <w:rPr>
          <w:rFonts w:ascii="Arial" w:hAnsi="Arial" w:cs="Arial"/>
          <w:color w:val="000000"/>
          <w:lang w:eastAsia="es-MX"/>
        </w:rPr>
        <w:t>E</w:t>
      </w:r>
      <w:r w:rsidRPr="00023BDB">
        <w:rPr>
          <w:rFonts w:ascii="Arial" w:hAnsi="Arial" w:cs="Arial"/>
          <w:color w:val="000000"/>
          <w:lang w:eastAsia="es-MX"/>
        </w:rPr>
        <w:t xml:space="preserve">statal, </w:t>
      </w:r>
      <w:r w:rsidR="0097775B">
        <w:rPr>
          <w:rFonts w:ascii="Arial" w:hAnsi="Arial" w:cs="Arial"/>
          <w:color w:val="000000"/>
          <w:lang w:eastAsia="es-MX"/>
        </w:rPr>
        <w:t>sectorizado a la Secretarí</w:t>
      </w:r>
      <w:r w:rsidRPr="00023BDB">
        <w:rPr>
          <w:rFonts w:ascii="Arial" w:hAnsi="Arial" w:cs="Arial"/>
          <w:color w:val="000000"/>
          <w:lang w:eastAsia="es-MX"/>
        </w:rPr>
        <w:t>a de Desarrollo Económico, con personalidad jurídica y patrimonio propio, creada el 29 de junio de 2017, en la que se reforman y adicionan diversas disposiciones de la Ley del Patrimonio del Estado de Quintana Roo, en dicha reforma contiene la Extinción Administrativa del Organismo Público Descentralizado Denominado Instituto de</w:t>
      </w:r>
      <w:r w:rsidR="002A3162">
        <w:rPr>
          <w:rFonts w:ascii="Arial" w:hAnsi="Arial" w:cs="Arial"/>
          <w:color w:val="000000"/>
          <w:lang w:eastAsia="es-MX"/>
        </w:rPr>
        <w:t>l</w:t>
      </w:r>
      <w:r w:rsidRPr="00023BDB">
        <w:rPr>
          <w:rFonts w:ascii="Arial" w:hAnsi="Arial" w:cs="Arial"/>
          <w:color w:val="000000"/>
          <w:lang w:eastAsia="es-MX"/>
        </w:rPr>
        <w:t xml:space="preserve"> Patrimonio Inmobiliario de la Administración Pública del Estado de Quintana Roo, donde se ordena la fusión y absorción de las funciones, atribuciones, derechos y obligaciones del Instituto de</w:t>
      </w:r>
      <w:r w:rsidR="00BF48EE">
        <w:rPr>
          <w:rFonts w:ascii="Arial" w:hAnsi="Arial" w:cs="Arial"/>
          <w:color w:val="000000"/>
          <w:lang w:eastAsia="es-MX"/>
        </w:rPr>
        <w:t>l</w:t>
      </w:r>
      <w:r w:rsidRPr="00023BDB">
        <w:rPr>
          <w:rFonts w:ascii="Arial" w:hAnsi="Arial" w:cs="Arial"/>
          <w:color w:val="000000"/>
          <w:lang w:eastAsia="es-MX"/>
        </w:rPr>
        <w:t xml:space="preserve"> Patrimonio Inmobiliario a la Agencia de Proyectos Estratégicos del Estado de Quintana Roo. Lo anterior, con la finalidad de garantizar la transparencia en las acciones que estaban a cargo del Instituto del Patrimonio Inmobiliario, y para propiciar el impulso de proyectos viables de </w:t>
      </w:r>
      <w:r w:rsidRPr="00023BDB">
        <w:rPr>
          <w:rFonts w:ascii="Arial" w:hAnsi="Arial" w:cs="Arial"/>
          <w:color w:val="000000"/>
          <w:lang w:eastAsia="es-MX"/>
        </w:rPr>
        <w:lastRenderedPageBreak/>
        <w:t>Asociaciones Público-Privadas con el fin de atraer proyectos de inversión privada, activar la economía, instaurar mayor infraestructura y mejores servicios en beneficio de la sociedad quintanarroense; lo anterior, mediante el debido análisis jurídico, técnico y financiero.</w:t>
      </w:r>
    </w:p>
    <w:p w14:paraId="05389533" w14:textId="77777777" w:rsidR="001876B4" w:rsidRPr="00023BDB" w:rsidRDefault="001876B4" w:rsidP="00891DD3">
      <w:pPr>
        <w:shd w:val="clear" w:color="auto" w:fill="FFFFFF"/>
        <w:spacing w:line="360" w:lineRule="auto"/>
        <w:jc w:val="both"/>
        <w:rPr>
          <w:rFonts w:ascii="Arial" w:hAnsi="Arial" w:cs="Arial"/>
          <w:color w:val="000000"/>
          <w:lang w:eastAsia="es-MX"/>
        </w:rPr>
      </w:pPr>
    </w:p>
    <w:p w14:paraId="66C078A0" w14:textId="2932077E" w:rsidR="001876B4" w:rsidRDefault="001876B4" w:rsidP="00891DD3">
      <w:pPr>
        <w:shd w:val="clear" w:color="auto" w:fill="FFFFFF"/>
        <w:spacing w:line="360" w:lineRule="auto"/>
        <w:jc w:val="both"/>
        <w:rPr>
          <w:rFonts w:ascii="Arial" w:hAnsi="Arial" w:cs="Arial"/>
          <w:color w:val="000000"/>
          <w:lang w:eastAsia="es-MX"/>
        </w:rPr>
      </w:pPr>
      <w:r w:rsidRPr="00023BDB">
        <w:rPr>
          <w:rFonts w:ascii="Arial" w:hAnsi="Arial" w:cs="Arial"/>
          <w:color w:val="000000"/>
          <w:lang w:eastAsia="es-MX"/>
        </w:rPr>
        <w:t xml:space="preserve">En esa misma fecha se publica en el Periódico Oficial del </w:t>
      </w:r>
      <w:r w:rsidR="00F9462D">
        <w:rPr>
          <w:rFonts w:ascii="Arial" w:hAnsi="Arial" w:cs="Arial"/>
          <w:color w:val="000000"/>
          <w:lang w:eastAsia="es-MX"/>
        </w:rPr>
        <w:t>Estado de Quintana Roo</w:t>
      </w:r>
      <w:r w:rsidRPr="00023BDB">
        <w:rPr>
          <w:rFonts w:ascii="Arial" w:hAnsi="Arial" w:cs="Arial"/>
          <w:color w:val="000000"/>
          <w:lang w:eastAsia="es-MX"/>
        </w:rPr>
        <w:t xml:space="preserve"> la Ley de Asociaciones Púb</w:t>
      </w:r>
      <w:r>
        <w:rPr>
          <w:rFonts w:ascii="Arial" w:hAnsi="Arial" w:cs="Arial"/>
          <w:color w:val="000000"/>
          <w:lang w:eastAsia="es-MX"/>
        </w:rPr>
        <w:t>lico-Privadas para el Estado y l</w:t>
      </w:r>
      <w:r w:rsidRPr="00023BDB">
        <w:rPr>
          <w:rFonts w:ascii="Arial" w:hAnsi="Arial" w:cs="Arial"/>
          <w:color w:val="000000"/>
          <w:lang w:eastAsia="es-MX"/>
        </w:rPr>
        <w:t>os Municipios de Quintana Roo con la finalidad de crear un instrumento jurídico que establece procedimientos, etapas, modalidades y lineamientos enfocados a la regulación del procedimiento que brinde certeza, tanto a la iniciativa privada, como al gobierno del estado y los municipios; con el objetivo de generar proyectos de infraestruct</w:t>
      </w:r>
      <w:r>
        <w:rPr>
          <w:rFonts w:ascii="Arial" w:hAnsi="Arial" w:cs="Arial"/>
          <w:color w:val="000000"/>
          <w:lang w:eastAsia="es-MX"/>
        </w:rPr>
        <w:t>ura y servicios de largo plazo.</w:t>
      </w:r>
    </w:p>
    <w:p w14:paraId="00E08DB0" w14:textId="77777777" w:rsidR="001876B4" w:rsidRDefault="001876B4" w:rsidP="00891DD3">
      <w:pPr>
        <w:spacing w:line="360" w:lineRule="auto"/>
        <w:jc w:val="both"/>
        <w:rPr>
          <w:rFonts w:ascii="Arial" w:hAnsi="Arial" w:cs="Arial"/>
        </w:rPr>
      </w:pPr>
    </w:p>
    <w:p w14:paraId="41A83A35" w14:textId="37F2C238" w:rsidR="001876B4" w:rsidRPr="00133E89" w:rsidRDefault="001876B4" w:rsidP="00891DD3">
      <w:pPr>
        <w:spacing w:line="360" w:lineRule="auto"/>
        <w:jc w:val="both"/>
        <w:rPr>
          <w:rFonts w:ascii="Arial" w:hAnsi="Arial" w:cs="Arial"/>
          <w:bCs/>
        </w:rPr>
      </w:pPr>
      <w:r w:rsidRPr="00133E89">
        <w:rPr>
          <w:rFonts w:ascii="Arial" w:hAnsi="Arial" w:cs="Arial"/>
        </w:rPr>
        <w:t xml:space="preserve">La </w:t>
      </w:r>
      <w:r w:rsidRPr="00086721">
        <w:rPr>
          <w:rFonts w:ascii="Arial" w:hAnsi="Arial" w:cs="Arial"/>
        </w:rPr>
        <w:t>Agencia</w:t>
      </w:r>
      <w:r w:rsidR="00086721" w:rsidRPr="00086721">
        <w:rPr>
          <w:rFonts w:ascii="Arial" w:hAnsi="Arial" w:cs="Arial"/>
        </w:rPr>
        <w:t xml:space="preserve"> </w:t>
      </w:r>
      <w:r w:rsidR="00086721" w:rsidRPr="00086721">
        <w:rPr>
          <w:rFonts w:ascii="Arial" w:hAnsi="Arial" w:cs="Arial"/>
          <w:bCs/>
          <w:lang w:eastAsia="es-MX"/>
        </w:rPr>
        <w:t>de Proyectos Estratégicos de Quintana Roo</w:t>
      </w:r>
      <w:r w:rsidRPr="00133E89">
        <w:rPr>
          <w:rFonts w:ascii="Arial" w:hAnsi="Arial" w:cs="Arial"/>
        </w:rPr>
        <w:t xml:space="preserve"> tendrá </w:t>
      </w:r>
      <w:r w:rsidR="008B4080">
        <w:rPr>
          <w:rFonts w:ascii="Arial" w:hAnsi="Arial" w:cs="Arial"/>
        </w:rPr>
        <w:t xml:space="preserve">presente </w:t>
      </w:r>
      <w:r w:rsidRPr="00133E89">
        <w:rPr>
          <w:rFonts w:ascii="Arial" w:hAnsi="Arial" w:cs="Arial"/>
        </w:rPr>
        <w:t>su oficina central en la ciudad de Chetumal, pudiendo tener las delegaciones y oficinas que estime necesarias para el cumplimiento de su objeto, en otras ciudades del Estado.</w:t>
      </w:r>
    </w:p>
    <w:p w14:paraId="77631C70" w14:textId="77777777" w:rsidR="00235244" w:rsidRDefault="00235244" w:rsidP="00891DD3">
      <w:pPr>
        <w:spacing w:line="360" w:lineRule="auto"/>
        <w:jc w:val="both"/>
        <w:rPr>
          <w:rFonts w:ascii="Arial" w:hAnsi="Arial" w:cs="Arial"/>
          <w:b/>
          <w:bCs/>
        </w:rPr>
      </w:pPr>
    </w:p>
    <w:p w14:paraId="3046FC29" w14:textId="22C5A10E" w:rsidR="00235244" w:rsidRPr="009879F6" w:rsidRDefault="00235244" w:rsidP="00891DD3">
      <w:pPr>
        <w:spacing w:line="360" w:lineRule="auto"/>
        <w:jc w:val="both"/>
        <w:rPr>
          <w:rFonts w:ascii="Arial" w:hAnsi="Arial" w:cs="Arial"/>
          <w:b/>
          <w:bCs/>
        </w:rPr>
      </w:pPr>
      <w:r w:rsidRPr="009879F6">
        <w:rPr>
          <w:rFonts w:ascii="Arial" w:hAnsi="Arial" w:cs="Arial"/>
          <w:b/>
          <w:bCs/>
        </w:rPr>
        <w:t>I. INFORME INDIVIDUAL DE AUDITORÍA RELATIVO A INGRESOS</w:t>
      </w:r>
      <w:r w:rsidR="00CE03A5">
        <w:rPr>
          <w:rFonts w:ascii="Arial" w:hAnsi="Arial" w:cs="Arial"/>
          <w:b/>
          <w:bCs/>
        </w:rPr>
        <w:t xml:space="preserve"> PÚBLICOS</w:t>
      </w:r>
    </w:p>
    <w:p w14:paraId="2E4473F5" w14:textId="77777777" w:rsidR="00235244" w:rsidRPr="009879F6" w:rsidRDefault="00235244" w:rsidP="00891DD3">
      <w:pPr>
        <w:spacing w:line="360" w:lineRule="auto"/>
        <w:jc w:val="both"/>
        <w:rPr>
          <w:rFonts w:ascii="Arial" w:hAnsi="Arial" w:cs="Arial"/>
          <w:b/>
          <w:bCs/>
        </w:rPr>
      </w:pPr>
    </w:p>
    <w:p w14:paraId="13214749" w14:textId="77777777" w:rsidR="00235244" w:rsidRPr="009879F6" w:rsidRDefault="00235244" w:rsidP="00891DD3">
      <w:pPr>
        <w:spacing w:line="360" w:lineRule="auto"/>
        <w:jc w:val="both"/>
        <w:rPr>
          <w:rFonts w:ascii="Arial" w:hAnsi="Arial" w:cs="Arial"/>
          <w:b/>
          <w:bCs/>
        </w:rPr>
      </w:pPr>
      <w:r w:rsidRPr="009879F6">
        <w:rPr>
          <w:rFonts w:ascii="Arial" w:hAnsi="Arial" w:cs="Arial"/>
          <w:b/>
          <w:bCs/>
        </w:rPr>
        <w:t>I.1. ASPECTOS GENERALES DE LA AUDITORÍA</w:t>
      </w:r>
    </w:p>
    <w:p w14:paraId="7EB887B8" w14:textId="77777777" w:rsidR="00235244" w:rsidRPr="009879F6" w:rsidRDefault="00235244" w:rsidP="00891DD3">
      <w:pPr>
        <w:spacing w:line="360" w:lineRule="auto"/>
        <w:jc w:val="both"/>
        <w:rPr>
          <w:rFonts w:ascii="Arial" w:hAnsi="Arial" w:cs="Arial"/>
          <w:b/>
          <w:bCs/>
        </w:rPr>
      </w:pPr>
    </w:p>
    <w:p w14:paraId="083B93A2" w14:textId="66D26474" w:rsidR="00235244" w:rsidRDefault="00235244" w:rsidP="00891DD3">
      <w:pPr>
        <w:spacing w:line="360" w:lineRule="auto"/>
        <w:jc w:val="both"/>
        <w:rPr>
          <w:rFonts w:ascii="Arial" w:hAnsi="Arial" w:cs="Arial"/>
          <w:b/>
          <w:bCs/>
        </w:rPr>
      </w:pPr>
      <w:r w:rsidRPr="009879F6">
        <w:rPr>
          <w:rFonts w:ascii="Arial" w:hAnsi="Arial" w:cs="Arial"/>
          <w:b/>
          <w:bCs/>
        </w:rPr>
        <w:t>A. Título de la Auditoría</w:t>
      </w:r>
    </w:p>
    <w:p w14:paraId="3064930E" w14:textId="77777777" w:rsidR="00235244" w:rsidRPr="009879F6" w:rsidRDefault="00235244" w:rsidP="00891DD3">
      <w:pPr>
        <w:spacing w:line="360" w:lineRule="auto"/>
        <w:jc w:val="both"/>
        <w:rPr>
          <w:rFonts w:ascii="Arial" w:hAnsi="Arial" w:cs="Arial"/>
          <w:b/>
          <w:bCs/>
        </w:rPr>
      </w:pPr>
    </w:p>
    <w:p w14:paraId="709B7601" w14:textId="65927374" w:rsidR="00235244" w:rsidRPr="009879F6" w:rsidRDefault="00235244" w:rsidP="00891DD3">
      <w:pPr>
        <w:tabs>
          <w:tab w:val="left" w:pos="1040"/>
          <w:tab w:val="left" w:pos="9498"/>
        </w:tabs>
        <w:spacing w:line="360" w:lineRule="auto"/>
        <w:jc w:val="both"/>
        <w:rPr>
          <w:rFonts w:ascii="Arial" w:hAnsi="Arial" w:cs="Arial"/>
        </w:rPr>
      </w:pPr>
      <w:r w:rsidRPr="009879F6">
        <w:rPr>
          <w:rFonts w:ascii="Arial" w:hAnsi="Arial" w:cs="Arial"/>
          <w:bCs/>
        </w:rPr>
        <w:t>La auditoría, visita e inspección que se realizó en materia financiera a</w:t>
      </w:r>
      <w:r w:rsidR="00D57C7D">
        <w:rPr>
          <w:rFonts w:ascii="Arial" w:hAnsi="Arial" w:cs="Arial"/>
          <w:bCs/>
        </w:rPr>
        <w:t xml:space="preserve"> </w:t>
      </w:r>
      <w:r>
        <w:rPr>
          <w:rFonts w:ascii="Arial" w:hAnsi="Arial" w:cs="Arial"/>
          <w:bCs/>
        </w:rPr>
        <w:t>l</w:t>
      </w:r>
      <w:r w:rsidR="00D57C7D">
        <w:rPr>
          <w:rFonts w:ascii="Arial" w:hAnsi="Arial" w:cs="Arial"/>
          <w:bCs/>
        </w:rPr>
        <w:t>a</w:t>
      </w:r>
      <w:r w:rsidRPr="009879F6">
        <w:rPr>
          <w:rFonts w:ascii="Arial" w:hAnsi="Arial" w:cs="Arial"/>
          <w:bCs/>
        </w:rPr>
        <w:t xml:space="preserve"> </w:t>
      </w:r>
      <w:r w:rsidR="00AB2875">
        <w:rPr>
          <w:rFonts w:ascii="Arial" w:hAnsi="Arial" w:cs="Arial"/>
          <w:b/>
        </w:rPr>
        <w:t>Agencia de Proyectos Estratégicos del Estado de Quintana Roo</w:t>
      </w:r>
      <w:r>
        <w:rPr>
          <w:rFonts w:ascii="Arial" w:hAnsi="Arial" w:cs="Arial"/>
        </w:rPr>
        <w:t xml:space="preserve">, </w:t>
      </w:r>
      <w:r w:rsidRPr="009879F6">
        <w:rPr>
          <w:rFonts w:ascii="Arial" w:hAnsi="Arial" w:cs="Arial"/>
        </w:rPr>
        <w:t>de manera especial y enunciativa mas no limitativa, fue la siguiente:</w:t>
      </w:r>
    </w:p>
    <w:p w14:paraId="170B017F" w14:textId="77777777" w:rsidR="00235244" w:rsidRPr="009879F6" w:rsidRDefault="00235244" w:rsidP="00891DD3">
      <w:pPr>
        <w:spacing w:line="360" w:lineRule="auto"/>
        <w:jc w:val="both"/>
        <w:rPr>
          <w:rFonts w:ascii="Arial" w:hAnsi="Arial" w:cs="Arial"/>
        </w:rPr>
      </w:pPr>
    </w:p>
    <w:tbl>
      <w:tblPr>
        <w:tblW w:w="5000" w:type="pct"/>
        <w:jc w:val="center"/>
        <w:tblLayout w:type="fixed"/>
        <w:tblCellMar>
          <w:left w:w="70" w:type="dxa"/>
          <w:right w:w="70" w:type="dxa"/>
        </w:tblCellMar>
        <w:tblLook w:val="04A0" w:firstRow="1" w:lastRow="0" w:firstColumn="1" w:lastColumn="0" w:noHBand="0" w:noVBand="1"/>
      </w:tblPr>
      <w:tblGrid>
        <w:gridCol w:w="3418"/>
        <w:gridCol w:w="6270"/>
      </w:tblGrid>
      <w:tr w:rsidR="00235244" w:rsidRPr="009879F6" w14:paraId="489F825A" w14:textId="77777777" w:rsidTr="00024164">
        <w:trPr>
          <w:trHeight w:val="678"/>
          <w:tblHeader/>
          <w:jc w:val="center"/>
        </w:trPr>
        <w:tc>
          <w:tcPr>
            <w:tcW w:w="1764" w:type="pct"/>
            <w:shd w:val="clear" w:color="auto" w:fill="auto"/>
          </w:tcPr>
          <w:p w14:paraId="1C4525CD" w14:textId="0B0D79CB" w:rsidR="00235244" w:rsidRPr="009879F6" w:rsidRDefault="00445BE4" w:rsidP="00CE03A5">
            <w:pPr>
              <w:spacing w:line="360" w:lineRule="auto"/>
              <w:jc w:val="both"/>
              <w:rPr>
                <w:rFonts w:ascii="Arial" w:hAnsi="Arial" w:cs="Arial"/>
                <w:b/>
                <w:bCs/>
              </w:rPr>
            </w:pPr>
            <w:r w:rsidRPr="00445BE4">
              <w:rPr>
                <w:rFonts w:ascii="Arial" w:hAnsi="Arial" w:cs="Arial"/>
                <w:b/>
                <w:bCs/>
              </w:rPr>
              <w:t>2</w:t>
            </w:r>
            <w:r w:rsidR="00CE03A5">
              <w:rPr>
                <w:rFonts w:ascii="Arial" w:hAnsi="Arial" w:cs="Arial"/>
                <w:b/>
                <w:bCs/>
              </w:rPr>
              <w:t>2</w:t>
            </w:r>
            <w:r w:rsidRPr="00445BE4">
              <w:rPr>
                <w:rFonts w:ascii="Arial" w:hAnsi="Arial" w:cs="Arial"/>
                <w:b/>
                <w:bCs/>
              </w:rPr>
              <w:t>-AEMF-E-GOB-022-0</w:t>
            </w:r>
            <w:r w:rsidR="00CE03A5">
              <w:rPr>
                <w:rFonts w:ascii="Arial" w:hAnsi="Arial" w:cs="Arial"/>
                <w:b/>
                <w:bCs/>
              </w:rPr>
              <w:t>44</w:t>
            </w:r>
          </w:p>
        </w:tc>
        <w:tc>
          <w:tcPr>
            <w:tcW w:w="3236" w:type="pct"/>
            <w:shd w:val="clear" w:color="auto" w:fill="auto"/>
          </w:tcPr>
          <w:p w14:paraId="49CC95E6" w14:textId="31721720" w:rsidR="00235244" w:rsidRPr="009879F6" w:rsidRDefault="00235244" w:rsidP="00CE03A5">
            <w:pPr>
              <w:spacing w:line="360" w:lineRule="auto"/>
              <w:jc w:val="both"/>
              <w:rPr>
                <w:rFonts w:ascii="Arial" w:hAnsi="Arial" w:cs="Arial"/>
                <w:bCs/>
              </w:rPr>
            </w:pPr>
            <w:r w:rsidRPr="009879F6">
              <w:rPr>
                <w:rFonts w:ascii="Arial" w:hAnsi="Arial" w:cs="Arial"/>
                <w:bCs/>
              </w:rPr>
              <w:t>“</w:t>
            </w:r>
            <w:r w:rsidRPr="00EC4C04">
              <w:rPr>
                <w:rFonts w:ascii="Arial" w:hAnsi="Arial" w:cs="Arial"/>
                <w:bCs/>
              </w:rPr>
              <w:t>Auditoría de Cumplimiento Financiero de Ingresos</w:t>
            </w:r>
            <w:r w:rsidR="00CE03A5">
              <w:rPr>
                <w:rFonts w:ascii="Arial" w:hAnsi="Arial" w:cs="Arial"/>
                <w:bCs/>
              </w:rPr>
              <w:t xml:space="preserve"> Públicos</w:t>
            </w:r>
            <w:r w:rsidRPr="00EC4C04">
              <w:rPr>
                <w:rFonts w:ascii="Arial" w:hAnsi="Arial" w:cs="Arial"/>
                <w:bCs/>
              </w:rPr>
              <w:t>”</w:t>
            </w:r>
          </w:p>
        </w:tc>
      </w:tr>
    </w:tbl>
    <w:p w14:paraId="2A58A2D2" w14:textId="6E19FF13" w:rsidR="00235244" w:rsidRDefault="00235244" w:rsidP="00891DD3">
      <w:pPr>
        <w:spacing w:line="360" w:lineRule="auto"/>
        <w:jc w:val="both"/>
        <w:rPr>
          <w:rFonts w:ascii="Arial" w:hAnsi="Arial" w:cs="Arial"/>
          <w:b/>
          <w:bCs/>
        </w:rPr>
      </w:pPr>
      <w:r w:rsidRPr="009879F6">
        <w:rPr>
          <w:rFonts w:ascii="Arial" w:hAnsi="Arial" w:cs="Arial"/>
          <w:b/>
          <w:bCs/>
        </w:rPr>
        <w:lastRenderedPageBreak/>
        <w:t>B. Objetivo</w:t>
      </w:r>
    </w:p>
    <w:p w14:paraId="256B09E3" w14:textId="77777777" w:rsidR="00235244" w:rsidRPr="009879F6" w:rsidRDefault="00235244" w:rsidP="00891DD3">
      <w:pPr>
        <w:spacing w:line="360" w:lineRule="auto"/>
        <w:jc w:val="both"/>
        <w:rPr>
          <w:rFonts w:ascii="Arial" w:hAnsi="Arial" w:cs="Arial"/>
          <w:b/>
          <w:bCs/>
        </w:rPr>
      </w:pPr>
    </w:p>
    <w:p w14:paraId="7B1895AD" w14:textId="77777777" w:rsidR="00CE03A5" w:rsidRDefault="00CE03A5" w:rsidP="00CE03A5">
      <w:pPr>
        <w:spacing w:line="360" w:lineRule="auto"/>
        <w:jc w:val="both"/>
        <w:rPr>
          <w:rFonts w:ascii="Arial" w:hAnsi="Arial" w:cs="Arial"/>
        </w:rPr>
      </w:pPr>
      <w:r w:rsidRPr="00222427">
        <w:rPr>
          <w:rFonts w:ascii="Arial" w:hAnsi="Arial" w:cs="Arial"/>
        </w:rPr>
        <w:t>Fiscalizar la gestión financiera para comprobar el cumplimiento de lo dispuesto en la Ley de Ingresos, y demás disposiciones legales aplicables, en cuanto a los ingresos públicos, incluyendo la revisión del manejo, la custodia y la aplicación de recursos públicos estatales</w:t>
      </w:r>
      <w:r>
        <w:rPr>
          <w:rFonts w:ascii="Arial" w:hAnsi="Arial" w:cs="Arial"/>
        </w:rPr>
        <w:t xml:space="preserve"> y propios</w:t>
      </w:r>
      <w:r w:rsidRPr="00222427">
        <w:rPr>
          <w:rFonts w:ascii="Arial" w:hAnsi="Arial" w:cs="Arial"/>
        </w:rPr>
        <w:t>, así como de la información financiera, contable, patrimonial y presupuestaria, conforme a las disposiciones aplicables.</w:t>
      </w:r>
    </w:p>
    <w:p w14:paraId="0C7A87C1" w14:textId="77777777" w:rsidR="00235244" w:rsidRPr="009879F6" w:rsidRDefault="00235244" w:rsidP="00B73486">
      <w:pPr>
        <w:spacing w:line="360" w:lineRule="auto"/>
        <w:ind w:right="141"/>
        <w:jc w:val="both"/>
        <w:rPr>
          <w:rFonts w:ascii="Arial" w:hAnsi="Arial" w:cs="Arial"/>
          <w:bCs/>
        </w:rPr>
      </w:pPr>
    </w:p>
    <w:p w14:paraId="53B6B394" w14:textId="77777777" w:rsidR="00235244" w:rsidRPr="00AA50F2" w:rsidRDefault="00235244" w:rsidP="00B73486">
      <w:pPr>
        <w:spacing w:line="360" w:lineRule="auto"/>
        <w:ind w:right="141"/>
        <w:jc w:val="both"/>
        <w:rPr>
          <w:rFonts w:ascii="Arial" w:hAnsi="Arial" w:cs="Arial"/>
          <w:b/>
          <w:bCs/>
        </w:rPr>
      </w:pPr>
      <w:r>
        <w:rPr>
          <w:rFonts w:ascii="Arial" w:hAnsi="Arial" w:cs="Arial"/>
          <w:b/>
          <w:bCs/>
        </w:rPr>
        <w:t>C.</w:t>
      </w:r>
      <w:r w:rsidRPr="00AA50F2">
        <w:rPr>
          <w:rFonts w:ascii="Arial" w:hAnsi="Arial" w:cs="Arial"/>
          <w:b/>
          <w:bCs/>
        </w:rPr>
        <w:t xml:space="preserve"> Alcance</w:t>
      </w:r>
    </w:p>
    <w:p w14:paraId="23142503" w14:textId="77777777" w:rsidR="00235244" w:rsidRPr="007B1830" w:rsidRDefault="00235244" w:rsidP="00B73486">
      <w:pPr>
        <w:spacing w:line="360" w:lineRule="auto"/>
        <w:ind w:right="141"/>
        <w:jc w:val="both"/>
        <w:rPr>
          <w:rFonts w:ascii="Arial" w:hAnsi="Arial" w:cs="Arial"/>
        </w:rPr>
      </w:pPr>
    </w:p>
    <w:p w14:paraId="56DC9B50" w14:textId="74368730" w:rsidR="00235244" w:rsidRPr="00E23B07" w:rsidRDefault="00235244" w:rsidP="00B73486">
      <w:pPr>
        <w:spacing w:line="360" w:lineRule="auto"/>
        <w:ind w:right="141"/>
        <w:jc w:val="both"/>
        <w:rPr>
          <w:rFonts w:ascii="Arial" w:hAnsi="Arial" w:cs="Arial"/>
        </w:rPr>
      </w:pPr>
      <w:r w:rsidRPr="00E23B07">
        <w:rPr>
          <w:rFonts w:ascii="Arial" w:hAnsi="Arial" w:cs="Arial"/>
          <w:b/>
        </w:rPr>
        <w:t xml:space="preserve">Universo: </w:t>
      </w:r>
      <w:r w:rsidRPr="00E23B07">
        <w:rPr>
          <w:rFonts w:ascii="Arial" w:hAnsi="Arial" w:cs="Arial"/>
        </w:rPr>
        <w:t>$</w:t>
      </w:r>
      <w:r w:rsidR="00E23B07" w:rsidRPr="00E23B07">
        <w:rPr>
          <w:rFonts w:ascii="Arial" w:hAnsi="Arial" w:cs="Arial"/>
        </w:rPr>
        <w:t>1,005,012,977.96</w:t>
      </w:r>
    </w:p>
    <w:p w14:paraId="683F20E1" w14:textId="77777777" w:rsidR="00235244" w:rsidRPr="00E23B07" w:rsidRDefault="00235244" w:rsidP="00B73486">
      <w:pPr>
        <w:spacing w:line="360" w:lineRule="auto"/>
        <w:ind w:right="141"/>
        <w:rPr>
          <w:rFonts w:ascii="Arial" w:hAnsi="Arial" w:cs="Arial"/>
        </w:rPr>
      </w:pPr>
      <w:bookmarkStart w:id="6" w:name="_Toc518907881"/>
      <w:bookmarkStart w:id="7" w:name="_Toc520196704"/>
    </w:p>
    <w:p w14:paraId="58DD4941" w14:textId="2905D970" w:rsidR="00235244" w:rsidRPr="00E23B07" w:rsidRDefault="00235244" w:rsidP="00B73486">
      <w:pPr>
        <w:spacing w:line="360" w:lineRule="auto"/>
        <w:ind w:right="141"/>
        <w:rPr>
          <w:rFonts w:ascii="Arial" w:hAnsi="Arial" w:cs="Arial"/>
        </w:rPr>
      </w:pPr>
      <w:r w:rsidRPr="00E23B07">
        <w:rPr>
          <w:rFonts w:ascii="Arial" w:hAnsi="Arial" w:cs="Arial"/>
          <w:b/>
        </w:rPr>
        <w:t xml:space="preserve">Población Objetivo: </w:t>
      </w:r>
      <w:r w:rsidRPr="00E23B07">
        <w:rPr>
          <w:rFonts w:ascii="Arial" w:hAnsi="Arial" w:cs="Arial"/>
        </w:rPr>
        <w:t>$</w:t>
      </w:r>
      <w:r w:rsidR="00E23B07" w:rsidRPr="00E23B07">
        <w:rPr>
          <w:rFonts w:ascii="Arial" w:hAnsi="Arial" w:cs="Arial"/>
        </w:rPr>
        <w:t>1,005,012,977.96</w:t>
      </w:r>
    </w:p>
    <w:p w14:paraId="3C502392" w14:textId="77777777" w:rsidR="00235244" w:rsidRPr="00E23B07" w:rsidRDefault="00235244" w:rsidP="00B73486">
      <w:pPr>
        <w:spacing w:line="360" w:lineRule="auto"/>
        <w:ind w:right="141"/>
        <w:rPr>
          <w:rFonts w:ascii="Arial" w:hAnsi="Arial" w:cs="Arial"/>
        </w:rPr>
      </w:pPr>
    </w:p>
    <w:p w14:paraId="69717386" w14:textId="0EC750AB" w:rsidR="00235244" w:rsidRPr="00E23B07" w:rsidRDefault="00235244" w:rsidP="00B73486">
      <w:pPr>
        <w:spacing w:line="360" w:lineRule="auto"/>
        <w:ind w:right="141"/>
        <w:rPr>
          <w:rFonts w:ascii="Arial" w:hAnsi="Arial" w:cs="Arial"/>
        </w:rPr>
      </w:pPr>
      <w:r w:rsidRPr="00E23B07">
        <w:rPr>
          <w:rFonts w:ascii="Arial" w:hAnsi="Arial" w:cs="Arial"/>
          <w:b/>
        </w:rPr>
        <w:t>Muestra Auditada:</w:t>
      </w:r>
      <w:r w:rsidRPr="00E23B07">
        <w:rPr>
          <w:rFonts w:ascii="Arial" w:hAnsi="Arial" w:cs="Arial"/>
        </w:rPr>
        <w:t xml:space="preserve"> </w:t>
      </w:r>
      <w:bookmarkEnd w:id="6"/>
      <w:bookmarkEnd w:id="7"/>
      <w:r w:rsidRPr="00E23B07">
        <w:rPr>
          <w:rFonts w:ascii="Arial" w:hAnsi="Arial" w:cs="Arial"/>
        </w:rPr>
        <w:t>$</w:t>
      </w:r>
      <w:r w:rsidR="00E23B07" w:rsidRPr="00E23B07">
        <w:rPr>
          <w:rFonts w:ascii="Arial" w:hAnsi="Arial" w:cs="Arial"/>
        </w:rPr>
        <w:t>802,485,015.17</w:t>
      </w:r>
    </w:p>
    <w:p w14:paraId="4069D391" w14:textId="77777777" w:rsidR="00235244" w:rsidRPr="00E23B07" w:rsidRDefault="00235244" w:rsidP="00B73486">
      <w:pPr>
        <w:spacing w:line="360" w:lineRule="auto"/>
        <w:ind w:right="141"/>
        <w:rPr>
          <w:rFonts w:ascii="Arial" w:hAnsi="Arial" w:cs="Arial"/>
        </w:rPr>
      </w:pPr>
    </w:p>
    <w:p w14:paraId="36E62D21" w14:textId="3F973E45" w:rsidR="00235244" w:rsidRPr="009879F6" w:rsidRDefault="00235244" w:rsidP="00B73486">
      <w:pPr>
        <w:spacing w:line="360" w:lineRule="auto"/>
        <w:ind w:right="141"/>
        <w:rPr>
          <w:rFonts w:ascii="Arial" w:hAnsi="Arial" w:cs="Arial"/>
        </w:rPr>
      </w:pPr>
      <w:bookmarkStart w:id="8" w:name="_Toc518907882"/>
      <w:bookmarkStart w:id="9" w:name="_Toc520196705"/>
      <w:r w:rsidRPr="00E23B07">
        <w:rPr>
          <w:rFonts w:ascii="Arial" w:hAnsi="Arial" w:cs="Arial"/>
          <w:b/>
        </w:rPr>
        <w:t>Representatividad de la Muestra:</w:t>
      </w:r>
      <w:r w:rsidRPr="00E23B07">
        <w:rPr>
          <w:rFonts w:ascii="Arial" w:hAnsi="Arial" w:cs="Arial"/>
        </w:rPr>
        <w:t xml:space="preserve"> </w:t>
      </w:r>
      <w:bookmarkEnd w:id="8"/>
      <w:bookmarkEnd w:id="9"/>
      <w:r w:rsidR="00E23B07" w:rsidRPr="00E23B07">
        <w:rPr>
          <w:rFonts w:ascii="Arial" w:hAnsi="Arial" w:cs="Arial"/>
        </w:rPr>
        <w:t>79.85</w:t>
      </w:r>
      <w:r w:rsidRPr="00E23B07">
        <w:rPr>
          <w:rFonts w:ascii="Arial" w:hAnsi="Arial" w:cs="Arial"/>
        </w:rPr>
        <w:t>%</w:t>
      </w:r>
    </w:p>
    <w:p w14:paraId="375E2175" w14:textId="77777777" w:rsidR="00235244" w:rsidRDefault="00235244" w:rsidP="00B73486">
      <w:pPr>
        <w:spacing w:line="360" w:lineRule="auto"/>
        <w:ind w:right="141"/>
        <w:jc w:val="both"/>
        <w:rPr>
          <w:rFonts w:ascii="Arial" w:hAnsi="Arial" w:cs="Arial"/>
        </w:rPr>
      </w:pPr>
    </w:p>
    <w:p w14:paraId="1D4C5914" w14:textId="239AC98D" w:rsidR="001876B4" w:rsidRPr="002E2B2B" w:rsidRDefault="001876B4" w:rsidP="00891DD3">
      <w:pPr>
        <w:spacing w:line="360" w:lineRule="auto"/>
        <w:jc w:val="both"/>
        <w:rPr>
          <w:rFonts w:ascii="Arial" w:hAnsi="Arial" w:cs="Arial"/>
        </w:rPr>
      </w:pPr>
      <w:r w:rsidRPr="002E2B2B">
        <w:rPr>
          <w:rFonts w:ascii="Arial" w:hAnsi="Arial" w:cs="Arial"/>
        </w:rPr>
        <w:t xml:space="preserve">Durante el ejercicio auditado, el ente </w:t>
      </w:r>
      <w:proofErr w:type="spellStart"/>
      <w:r w:rsidRPr="002E2B2B">
        <w:rPr>
          <w:rFonts w:ascii="Arial" w:hAnsi="Arial" w:cs="Arial"/>
        </w:rPr>
        <w:t>fiscalizado</w:t>
      </w:r>
      <w:proofErr w:type="spellEnd"/>
      <w:r w:rsidRPr="002E2B2B">
        <w:rPr>
          <w:rFonts w:ascii="Arial" w:hAnsi="Arial" w:cs="Arial"/>
        </w:rPr>
        <w:t xml:space="preserve"> no recibió recursos federales, por lo cual el Universo y la Población Objetivo quedaron integradas únicamente por recursos </w:t>
      </w:r>
      <w:r>
        <w:rPr>
          <w:rFonts w:ascii="Arial" w:hAnsi="Arial" w:cs="Arial"/>
        </w:rPr>
        <w:t xml:space="preserve">estatales </w:t>
      </w:r>
      <w:r w:rsidR="003D68C2">
        <w:rPr>
          <w:rFonts w:ascii="Arial" w:hAnsi="Arial" w:cs="Arial"/>
        </w:rPr>
        <w:t xml:space="preserve">y </w:t>
      </w:r>
      <w:r>
        <w:rPr>
          <w:rFonts w:ascii="Arial" w:hAnsi="Arial" w:cs="Arial"/>
        </w:rPr>
        <w:t>propios</w:t>
      </w:r>
      <w:r w:rsidRPr="002E2B2B">
        <w:rPr>
          <w:rFonts w:ascii="Arial" w:hAnsi="Arial" w:cs="Arial"/>
        </w:rPr>
        <w:t>.</w:t>
      </w:r>
    </w:p>
    <w:p w14:paraId="0F53DC78" w14:textId="77777777" w:rsidR="00235244" w:rsidRDefault="00235244" w:rsidP="00891DD3">
      <w:pPr>
        <w:spacing w:line="360" w:lineRule="auto"/>
        <w:jc w:val="both"/>
        <w:rPr>
          <w:rFonts w:ascii="Arial" w:hAnsi="Arial" w:cs="Arial"/>
        </w:rPr>
      </w:pPr>
    </w:p>
    <w:p w14:paraId="64ADFA7B" w14:textId="4B2EE235" w:rsidR="00235244" w:rsidRDefault="00235244" w:rsidP="00891DD3">
      <w:pPr>
        <w:tabs>
          <w:tab w:val="left" w:pos="2160"/>
        </w:tabs>
        <w:spacing w:line="360" w:lineRule="auto"/>
        <w:jc w:val="both"/>
        <w:rPr>
          <w:rFonts w:ascii="Arial" w:hAnsi="Arial" w:cs="Arial"/>
        </w:rPr>
      </w:pPr>
      <w:bookmarkStart w:id="10" w:name="_Hlk11406313"/>
      <w:r w:rsidRPr="00EC4C04">
        <w:rPr>
          <w:rFonts w:ascii="Arial" w:hAnsi="Arial" w:cs="Arial"/>
        </w:rPr>
        <w:t>La población objetivo se determinó sobre la base de los ingresos</w:t>
      </w:r>
      <w:r w:rsidR="008B4080">
        <w:rPr>
          <w:rFonts w:ascii="Arial" w:hAnsi="Arial" w:cs="Arial"/>
        </w:rPr>
        <w:t xml:space="preserve"> devengados</w:t>
      </w:r>
      <w:r w:rsidRPr="00EC4C04">
        <w:rPr>
          <w:rFonts w:ascii="Arial" w:hAnsi="Arial" w:cs="Arial"/>
        </w:rPr>
        <w:t>, que forman parte del Estado Analítico de Ingresos por Fuente de Financiamiento por el período comprendido del 01 de en</w:t>
      </w:r>
      <w:r w:rsidR="00445BE4">
        <w:rPr>
          <w:rFonts w:ascii="Arial" w:hAnsi="Arial" w:cs="Arial"/>
        </w:rPr>
        <w:t>ero al 31 de diciembre de 202</w:t>
      </w:r>
      <w:r w:rsidR="00CE03A5">
        <w:rPr>
          <w:rFonts w:ascii="Arial" w:hAnsi="Arial" w:cs="Arial"/>
        </w:rPr>
        <w:t>2</w:t>
      </w:r>
      <w:r w:rsidR="002874F4">
        <w:rPr>
          <w:rFonts w:ascii="Arial" w:hAnsi="Arial" w:cs="Arial"/>
        </w:rPr>
        <w:t>.</w:t>
      </w:r>
    </w:p>
    <w:bookmarkEnd w:id="10"/>
    <w:p w14:paraId="016F1A14" w14:textId="2D689FBD" w:rsidR="00235244" w:rsidRDefault="00235244" w:rsidP="00B73486">
      <w:pPr>
        <w:spacing w:line="360" w:lineRule="auto"/>
        <w:ind w:right="141"/>
        <w:jc w:val="both"/>
        <w:rPr>
          <w:rFonts w:ascii="Arial" w:hAnsi="Arial" w:cs="Arial"/>
          <w:b/>
          <w:u w:val="single"/>
        </w:rPr>
      </w:pPr>
    </w:p>
    <w:p w14:paraId="21C4DE31" w14:textId="77777777" w:rsidR="002874F4" w:rsidRPr="00617472" w:rsidRDefault="002874F4" w:rsidP="00B73486">
      <w:pPr>
        <w:spacing w:line="360" w:lineRule="auto"/>
        <w:ind w:right="141"/>
        <w:jc w:val="both"/>
        <w:rPr>
          <w:rFonts w:ascii="Arial" w:hAnsi="Arial" w:cs="Arial"/>
          <w:b/>
          <w:u w:val="single"/>
        </w:rPr>
      </w:pPr>
    </w:p>
    <w:p w14:paraId="735C557B" w14:textId="77777777" w:rsidR="00235244" w:rsidRDefault="00235244" w:rsidP="00B73486">
      <w:pPr>
        <w:spacing w:line="360" w:lineRule="auto"/>
        <w:ind w:right="141"/>
        <w:jc w:val="both"/>
        <w:rPr>
          <w:rFonts w:ascii="Arial" w:hAnsi="Arial" w:cs="Arial"/>
          <w:b/>
          <w:bCs/>
        </w:rPr>
      </w:pPr>
      <w:r>
        <w:rPr>
          <w:rFonts w:ascii="Arial" w:hAnsi="Arial" w:cs="Arial"/>
          <w:b/>
          <w:bCs/>
        </w:rPr>
        <w:lastRenderedPageBreak/>
        <w:t>D</w:t>
      </w:r>
      <w:r w:rsidRPr="003C1A99">
        <w:rPr>
          <w:rFonts w:ascii="Arial" w:hAnsi="Arial" w:cs="Arial"/>
          <w:b/>
          <w:bCs/>
        </w:rPr>
        <w:t xml:space="preserve">. Criterios de </w:t>
      </w:r>
      <w:r>
        <w:rPr>
          <w:rFonts w:ascii="Arial" w:hAnsi="Arial" w:cs="Arial"/>
          <w:b/>
          <w:bCs/>
        </w:rPr>
        <w:t>S</w:t>
      </w:r>
      <w:r w:rsidRPr="003C1A99">
        <w:rPr>
          <w:rFonts w:ascii="Arial" w:hAnsi="Arial" w:cs="Arial"/>
          <w:b/>
          <w:bCs/>
        </w:rPr>
        <w:t>elección</w:t>
      </w:r>
    </w:p>
    <w:p w14:paraId="384852CF" w14:textId="77777777" w:rsidR="00235244" w:rsidRDefault="00235244" w:rsidP="00B73486">
      <w:pPr>
        <w:tabs>
          <w:tab w:val="left" w:pos="9498"/>
        </w:tabs>
        <w:spacing w:line="360" w:lineRule="auto"/>
        <w:ind w:right="141"/>
        <w:jc w:val="both"/>
        <w:rPr>
          <w:rFonts w:ascii="Arial" w:hAnsi="Arial" w:cs="Arial"/>
          <w:bCs/>
        </w:rPr>
      </w:pPr>
    </w:p>
    <w:p w14:paraId="499DA43E" w14:textId="2479BE2F" w:rsidR="00235244" w:rsidRPr="009879F6" w:rsidRDefault="00235244" w:rsidP="00891DD3">
      <w:pPr>
        <w:spacing w:line="360" w:lineRule="auto"/>
        <w:jc w:val="both"/>
        <w:rPr>
          <w:rFonts w:ascii="Arial" w:hAnsi="Arial" w:cs="Arial"/>
          <w:bCs/>
        </w:rPr>
      </w:pPr>
      <w:r>
        <w:rPr>
          <w:rFonts w:ascii="Arial" w:hAnsi="Arial" w:cs="Arial"/>
          <w:bCs/>
        </w:rPr>
        <w:t>En la auditoría realizada se buscó obtener una seguridad razonable de que el objetivo y alcance planteados para la fiscalización de la entidad, respecto al cumplimiento f</w:t>
      </w:r>
      <w:r w:rsidRPr="000C5FF6">
        <w:rPr>
          <w:rFonts w:ascii="Arial" w:hAnsi="Arial" w:cs="Arial"/>
          <w:bCs/>
        </w:rPr>
        <w:t xml:space="preserve">inanciero </w:t>
      </w:r>
      <w:r w:rsidRPr="009879F6">
        <w:rPr>
          <w:rFonts w:ascii="Arial" w:hAnsi="Arial" w:cs="Arial"/>
          <w:bCs/>
        </w:rPr>
        <w:t xml:space="preserve">de los </w:t>
      </w:r>
      <w:r w:rsidRPr="002839A8">
        <w:rPr>
          <w:rFonts w:ascii="Arial" w:hAnsi="Arial" w:cs="Arial"/>
          <w:bCs/>
        </w:rPr>
        <w:t xml:space="preserve">ingresos </w:t>
      </w:r>
      <w:r w:rsidR="00CE03A5">
        <w:rPr>
          <w:rFonts w:ascii="Arial" w:hAnsi="Arial" w:cs="Arial"/>
          <w:bCs/>
        </w:rPr>
        <w:t>devengados</w:t>
      </w:r>
      <w:r w:rsidRPr="009879F6">
        <w:rPr>
          <w:rFonts w:ascii="Arial" w:hAnsi="Arial" w:cs="Arial"/>
          <w:bCs/>
        </w:rPr>
        <w:t>, hayan cumplido con los aspectos y criterios apegados a las Normas Profesionales de Auditoría del Sistema Nacional de Fiscalización</w:t>
      </w:r>
      <w:r>
        <w:rPr>
          <w:rFonts w:ascii="Arial" w:hAnsi="Arial" w:cs="Arial"/>
          <w:bCs/>
        </w:rPr>
        <w:t xml:space="preserve"> (NPASNF)</w:t>
      </w:r>
      <w:r w:rsidRPr="009879F6">
        <w:rPr>
          <w:rFonts w:ascii="Arial" w:hAnsi="Arial" w:cs="Arial"/>
          <w:bCs/>
        </w:rPr>
        <w:t>, por lo que se efectuó la evaluación e identificación de los riesgos de irregularidad financiera con el fin de examinarlos a través de la aplicación de técnicas y procedimientos de auditoría, que permitieron tener una base suficiente y competente para emitir un dictamen.</w:t>
      </w:r>
    </w:p>
    <w:p w14:paraId="3FB2BE95" w14:textId="77777777" w:rsidR="00235244" w:rsidRPr="009879F6" w:rsidRDefault="00235244" w:rsidP="00891DD3">
      <w:pPr>
        <w:spacing w:line="360" w:lineRule="auto"/>
        <w:jc w:val="both"/>
        <w:rPr>
          <w:rFonts w:ascii="Arial" w:hAnsi="Arial" w:cs="Arial"/>
          <w:bCs/>
        </w:rPr>
      </w:pPr>
    </w:p>
    <w:p w14:paraId="47462EB9" w14:textId="1641A5FA" w:rsidR="00235244" w:rsidRDefault="00235244" w:rsidP="00891DD3">
      <w:pPr>
        <w:spacing w:line="360" w:lineRule="auto"/>
        <w:jc w:val="both"/>
        <w:rPr>
          <w:rFonts w:ascii="Arial" w:hAnsi="Arial" w:cs="Arial"/>
          <w:bCs/>
        </w:rPr>
      </w:pPr>
      <w:r w:rsidRPr="009879F6">
        <w:rPr>
          <w:rFonts w:ascii="Arial" w:hAnsi="Arial" w:cs="Arial"/>
          <w:bCs/>
        </w:rPr>
        <w:t>Para la determinación de los rubros u operaciones a revisar en la auditoría, se llevó a cabo un estudio previo de toda la información concerniente a</w:t>
      </w:r>
      <w:r w:rsidR="006E45FE">
        <w:rPr>
          <w:rFonts w:ascii="Arial" w:hAnsi="Arial" w:cs="Arial"/>
          <w:bCs/>
        </w:rPr>
        <w:t xml:space="preserve"> </w:t>
      </w:r>
      <w:r w:rsidR="00B77E83">
        <w:rPr>
          <w:rFonts w:ascii="Arial" w:hAnsi="Arial" w:cs="Arial"/>
          <w:bCs/>
        </w:rPr>
        <w:t>l</w:t>
      </w:r>
      <w:r w:rsidR="006E45FE">
        <w:rPr>
          <w:rFonts w:ascii="Arial" w:hAnsi="Arial" w:cs="Arial"/>
          <w:bCs/>
        </w:rPr>
        <w:t>a</w:t>
      </w:r>
      <w:r w:rsidRPr="009879F6">
        <w:rPr>
          <w:rFonts w:ascii="Arial" w:hAnsi="Arial" w:cs="Arial"/>
          <w:bCs/>
        </w:rPr>
        <w:t xml:space="preserve"> </w:t>
      </w:r>
      <w:r w:rsidR="00AB2875">
        <w:rPr>
          <w:rFonts w:ascii="Arial" w:hAnsi="Arial" w:cs="Arial"/>
          <w:b/>
        </w:rPr>
        <w:t>Agencia de Proyectos Estratégicos del Estado de Quintana Roo</w:t>
      </w:r>
      <w:r>
        <w:rPr>
          <w:rFonts w:ascii="Arial" w:hAnsi="Arial" w:cs="Arial"/>
          <w:bCs/>
        </w:rPr>
        <w:t xml:space="preserve">, </w:t>
      </w:r>
      <w:r w:rsidRPr="009879F6">
        <w:rPr>
          <w:rFonts w:ascii="Arial" w:hAnsi="Arial" w:cs="Arial"/>
          <w:bCs/>
        </w:rPr>
        <w:t>siendo las principales fuentes de información</w:t>
      </w:r>
      <w:r w:rsidRPr="000E7791">
        <w:rPr>
          <w:rFonts w:ascii="Arial" w:hAnsi="Arial" w:cs="Arial"/>
          <w:bCs/>
        </w:rPr>
        <w:t xml:space="preserve"> financiera sus estados contables y presupuestarios</w:t>
      </w:r>
      <w:r w:rsidRPr="003E13AB">
        <w:rPr>
          <w:rFonts w:ascii="Arial" w:hAnsi="Arial" w:cs="Arial"/>
          <w:bCs/>
        </w:rPr>
        <w:t>,</w:t>
      </w:r>
      <w:r>
        <w:rPr>
          <w:rFonts w:ascii="Arial" w:hAnsi="Arial" w:cs="Arial"/>
          <w:bCs/>
        </w:rPr>
        <w:t xml:space="preserve"> los cuales fueron analizados para la obtención de indicios de auditoría, considerando que dichos estados estuvieron sujetos a los </w:t>
      </w:r>
      <w:r w:rsidRPr="00D80054">
        <w:rPr>
          <w:rFonts w:ascii="Arial" w:hAnsi="Arial" w:cs="Arial"/>
          <w:bCs/>
        </w:rPr>
        <w:t>criterios de utilidad, confiabilidad, relevancia, comprensibilidad y d</w:t>
      </w:r>
      <w:r>
        <w:rPr>
          <w:rFonts w:ascii="Arial" w:hAnsi="Arial" w:cs="Arial"/>
          <w:bCs/>
        </w:rPr>
        <w:t>e comparación, así como a otros a</w:t>
      </w:r>
      <w:r w:rsidRPr="00D80054">
        <w:rPr>
          <w:rFonts w:ascii="Arial" w:hAnsi="Arial" w:cs="Arial"/>
          <w:bCs/>
        </w:rPr>
        <w:t>tributos asociados a cada uno de ellos, como oportunidad, veracidad, representatividad</w:t>
      </w:r>
      <w:r>
        <w:rPr>
          <w:rFonts w:ascii="Arial" w:hAnsi="Arial" w:cs="Arial"/>
          <w:bCs/>
        </w:rPr>
        <w:t xml:space="preserve"> y</w:t>
      </w:r>
      <w:r w:rsidRPr="00D80054">
        <w:rPr>
          <w:rFonts w:ascii="Arial" w:hAnsi="Arial" w:cs="Arial"/>
          <w:bCs/>
        </w:rPr>
        <w:t xml:space="preserve"> obj</w:t>
      </w:r>
      <w:r>
        <w:rPr>
          <w:rFonts w:ascii="Arial" w:hAnsi="Arial" w:cs="Arial"/>
          <w:bCs/>
        </w:rPr>
        <w:t>etividad. Asimismo, se consideró como base de evaluación de riesgo, la ob</w:t>
      </w:r>
      <w:r w:rsidRPr="00716705">
        <w:rPr>
          <w:rFonts w:ascii="Arial" w:hAnsi="Arial" w:cs="Arial"/>
          <w:bCs/>
        </w:rPr>
        <w:t>servancia de la información</w:t>
      </w:r>
      <w:r>
        <w:rPr>
          <w:rFonts w:ascii="Arial" w:hAnsi="Arial" w:cs="Arial"/>
          <w:bCs/>
        </w:rPr>
        <w:t xml:space="preserve"> </w:t>
      </w:r>
      <w:r w:rsidRPr="00235244">
        <w:rPr>
          <w:rFonts w:ascii="Arial" w:hAnsi="Arial" w:cs="Arial"/>
        </w:rPr>
        <w:t>histórica</w:t>
      </w:r>
      <w:r w:rsidRPr="00235244">
        <w:rPr>
          <w:rFonts w:ascii="Arial" w:hAnsi="Arial" w:cs="Arial"/>
          <w:bCs/>
        </w:rPr>
        <w:t xml:space="preserve">, que se encuentra en los antecedentes de las auditorías practicadas </w:t>
      </w:r>
      <w:r w:rsidRPr="00313CE5">
        <w:rPr>
          <w:rFonts w:ascii="Arial" w:hAnsi="Arial" w:cs="Arial"/>
          <w:bCs/>
        </w:rPr>
        <w:t>y</w:t>
      </w:r>
      <w:r>
        <w:rPr>
          <w:rFonts w:ascii="Arial" w:hAnsi="Arial" w:cs="Arial"/>
          <w:bCs/>
        </w:rPr>
        <w:t xml:space="preserve"> del marco jurídico institucional,</w:t>
      </w:r>
      <w:r w:rsidRPr="003E13AB">
        <w:rPr>
          <w:rFonts w:ascii="Arial" w:hAnsi="Arial" w:cs="Arial"/>
          <w:bCs/>
        </w:rPr>
        <w:t xml:space="preserve"> </w:t>
      </w:r>
      <w:r>
        <w:rPr>
          <w:rFonts w:ascii="Arial" w:hAnsi="Arial" w:cs="Arial"/>
          <w:bCs/>
        </w:rPr>
        <w:t xml:space="preserve">tales como leyes, reglamentos, normas y lineamientos </w:t>
      </w:r>
      <w:r w:rsidRPr="003E13AB">
        <w:rPr>
          <w:rFonts w:ascii="Arial" w:hAnsi="Arial" w:cs="Arial"/>
          <w:bCs/>
        </w:rPr>
        <w:t>que regula</w:t>
      </w:r>
      <w:r>
        <w:rPr>
          <w:rFonts w:ascii="Arial" w:hAnsi="Arial" w:cs="Arial"/>
          <w:bCs/>
        </w:rPr>
        <w:t>n</w:t>
      </w:r>
      <w:r w:rsidRPr="003E13AB">
        <w:rPr>
          <w:rFonts w:ascii="Arial" w:hAnsi="Arial" w:cs="Arial"/>
          <w:bCs/>
        </w:rPr>
        <w:t xml:space="preserve"> la operatividad de la </w:t>
      </w:r>
      <w:r>
        <w:rPr>
          <w:rFonts w:ascii="Arial" w:hAnsi="Arial" w:cs="Arial"/>
          <w:bCs/>
        </w:rPr>
        <w:t>entidad fiscalizada, y de los cuales se pudiesen determinar hallazgos de auditoría que se reflejasen en los resultados del objetivo de auditoría planteado al inicio de la revisión.</w:t>
      </w:r>
    </w:p>
    <w:p w14:paraId="6799415A" w14:textId="77777777" w:rsidR="00235244" w:rsidRDefault="00235244" w:rsidP="00891DD3">
      <w:pPr>
        <w:spacing w:line="360" w:lineRule="auto"/>
        <w:jc w:val="both"/>
        <w:rPr>
          <w:rFonts w:ascii="Arial" w:hAnsi="Arial" w:cs="Arial"/>
          <w:bCs/>
        </w:rPr>
      </w:pPr>
    </w:p>
    <w:p w14:paraId="241310A8" w14:textId="2C94E81C" w:rsidR="00235244" w:rsidRDefault="00235244" w:rsidP="00891DD3">
      <w:pPr>
        <w:spacing w:line="360" w:lineRule="auto"/>
        <w:jc w:val="both"/>
        <w:rPr>
          <w:rFonts w:ascii="Arial" w:hAnsi="Arial" w:cs="Arial"/>
          <w:bCs/>
        </w:rPr>
      </w:pPr>
      <w:r>
        <w:rPr>
          <w:rFonts w:ascii="Arial" w:hAnsi="Arial" w:cs="Arial"/>
          <w:bCs/>
        </w:rPr>
        <w:t xml:space="preserve">El criterio de selección se apoyó </w:t>
      </w:r>
      <w:r w:rsidRPr="0017256E">
        <w:rPr>
          <w:rFonts w:ascii="Arial" w:hAnsi="Arial" w:cs="Arial"/>
          <w:bCs/>
        </w:rPr>
        <w:t>en dos rubros principales, el cualitativo y el cuantitativo</w:t>
      </w:r>
      <w:r>
        <w:rPr>
          <w:rFonts w:ascii="Arial" w:hAnsi="Arial" w:cs="Arial"/>
          <w:bCs/>
        </w:rPr>
        <w:t xml:space="preserve">, de acuerdo a las facultades y atribuciones permitidas en el marco legal aplicable del proceso de fiscalización, </w:t>
      </w:r>
      <w:r w:rsidRPr="001747A8">
        <w:rPr>
          <w:rFonts w:ascii="Arial" w:hAnsi="Arial" w:cs="Arial"/>
          <w:bCs/>
        </w:rPr>
        <w:t>determinándose mediante la competencia técnica y profesional</w:t>
      </w:r>
      <w:r>
        <w:rPr>
          <w:rFonts w:ascii="Arial" w:hAnsi="Arial" w:cs="Arial"/>
          <w:bCs/>
        </w:rPr>
        <w:t xml:space="preserve"> l</w:t>
      </w:r>
      <w:r w:rsidRPr="001747A8">
        <w:rPr>
          <w:rFonts w:ascii="Arial" w:hAnsi="Arial" w:cs="Arial"/>
          <w:bCs/>
        </w:rPr>
        <w:t xml:space="preserve">a actuación </w:t>
      </w:r>
      <w:r w:rsidRPr="001747A8">
        <w:rPr>
          <w:rFonts w:ascii="Arial" w:hAnsi="Arial" w:cs="Arial"/>
          <w:bCs/>
        </w:rPr>
        <w:lastRenderedPageBreak/>
        <w:t>fiscalizadora, basándose en diversos elementos y factores que se integraron en los procedimientos de</w:t>
      </w:r>
      <w:r>
        <w:rPr>
          <w:rFonts w:ascii="Arial" w:hAnsi="Arial" w:cs="Arial"/>
          <w:bCs/>
        </w:rPr>
        <w:t xml:space="preserve"> auditoría aplicados y que se reflejaron</w:t>
      </w:r>
      <w:r w:rsidRPr="00A05588">
        <w:rPr>
          <w:rFonts w:ascii="Arial" w:hAnsi="Arial" w:cs="Arial"/>
          <w:bCs/>
        </w:rPr>
        <w:t xml:space="preserve"> en la planeación genérica, la planeación específica y el programa específico de auditoría</w:t>
      </w:r>
      <w:r>
        <w:rPr>
          <w:rFonts w:ascii="Arial" w:hAnsi="Arial" w:cs="Arial"/>
          <w:bCs/>
        </w:rPr>
        <w:t>, dando con ello cumplimiento a las etapas de</w:t>
      </w:r>
      <w:r w:rsidRPr="001D7D24">
        <w:rPr>
          <w:rFonts w:ascii="Arial" w:hAnsi="Arial" w:cs="Arial"/>
          <w:bCs/>
        </w:rPr>
        <w:t xml:space="preserve"> planificación, programa</w:t>
      </w:r>
      <w:r>
        <w:rPr>
          <w:rFonts w:ascii="Arial" w:hAnsi="Arial" w:cs="Arial"/>
          <w:bCs/>
        </w:rPr>
        <w:t xml:space="preserve">ción, ejecución y elaboración de </w:t>
      </w:r>
      <w:r w:rsidRPr="001D7D24">
        <w:rPr>
          <w:rFonts w:ascii="Arial" w:hAnsi="Arial" w:cs="Arial"/>
          <w:bCs/>
        </w:rPr>
        <w:t>informe</w:t>
      </w:r>
      <w:r>
        <w:rPr>
          <w:rFonts w:ascii="Arial" w:hAnsi="Arial" w:cs="Arial"/>
          <w:bCs/>
        </w:rPr>
        <w:t xml:space="preserve">s, estipuladas en las </w:t>
      </w:r>
      <w:r w:rsidRPr="00F946AD">
        <w:rPr>
          <w:rFonts w:ascii="Arial" w:hAnsi="Arial" w:cs="Arial"/>
          <w:bCs/>
        </w:rPr>
        <w:t>NPASNF.</w:t>
      </w:r>
    </w:p>
    <w:p w14:paraId="0A72B023" w14:textId="77777777" w:rsidR="00235244" w:rsidRDefault="00235244" w:rsidP="00891DD3">
      <w:pPr>
        <w:spacing w:line="360" w:lineRule="auto"/>
        <w:jc w:val="both"/>
        <w:rPr>
          <w:rFonts w:ascii="Arial" w:hAnsi="Arial" w:cs="Arial"/>
          <w:b/>
        </w:rPr>
      </w:pPr>
    </w:p>
    <w:p w14:paraId="6CDBDD8B" w14:textId="77777777" w:rsidR="00235244" w:rsidRPr="008D4630" w:rsidRDefault="00235244" w:rsidP="00891DD3">
      <w:pPr>
        <w:spacing w:line="360" w:lineRule="auto"/>
        <w:jc w:val="both"/>
        <w:rPr>
          <w:rFonts w:ascii="Arial" w:hAnsi="Arial" w:cs="Arial"/>
          <w:b/>
        </w:rPr>
      </w:pPr>
      <w:r>
        <w:rPr>
          <w:rFonts w:ascii="Arial" w:hAnsi="Arial" w:cs="Arial"/>
          <w:b/>
        </w:rPr>
        <w:t>E. Áreas R</w:t>
      </w:r>
      <w:r w:rsidRPr="008D4630">
        <w:rPr>
          <w:rFonts w:ascii="Arial" w:hAnsi="Arial" w:cs="Arial"/>
          <w:b/>
        </w:rPr>
        <w:t>evisadas</w:t>
      </w:r>
    </w:p>
    <w:p w14:paraId="49CF0B7E" w14:textId="77777777" w:rsidR="00235244" w:rsidRPr="008D4630" w:rsidRDefault="00235244" w:rsidP="00891DD3">
      <w:pPr>
        <w:spacing w:line="360" w:lineRule="auto"/>
        <w:jc w:val="both"/>
        <w:rPr>
          <w:rFonts w:ascii="Arial" w:hAnsi="Arial" w:cs="Arial"/>
          <w:b/>
        </w:rPr>
      </w:pPr>
    </w:p>
    <w:p w14:paraId="1A9346C2" w14:textId="41B66BD7" w:rsidR="00235244" w:rsidRDefault="00235244" w:rsidP="00891DD3">
      <w:pPr>
        <w:spacing w:line="360" w:lineRule="auto"/>
        <w:jc w:val="both"/>
        <w:rPr>
          <w:rFonts w:ascii="Arial" w:hAnsi="Arial" w:cs="Arial"/>
          <w:bCs/>
        </w:rPr>
      </w:pPr>
      <w:r w:rsidRPr="00772B2B">
        <w:rPr>
          <w:rFonts w:ascii="Arial" w:hAnsi="Arial" w:cs="Arial"/>
        </w:rPr>
        <w:t>Se revisaron las áreas de Dirección Administrativa</w:t>
      </w:r>
      <w:r w:rsidR="000D214E" w:rsidRPr="00772B2B">
        <w:rPr>
          <w:rFonts w:ascii="Arial" w:hAnsi="Arial" w:cs="Arial"/>
        </w:rPr>
        <w:t>, Dirección de Titulación, Coordinación General de Patrimonio,</w:t>
      </w:r>
      <w:r w:rsidRPr="00772B2B">
        <w:rPr>
          <w:rFonts w:ascii="Arial" w:hAnsi="Arial" w:cs="Arial"/>
          <w:bCs/>
        </w:rPr>
        <w:t xml:space="preserve"> </w:t>
      </w:r>
      <w:r w:rsidR="003D68C2" w:rsidRPr="00772B2B">
        <w:rPr>
          <w:rFonts w:ascii="Arial" w:hAnsi="Arial" w:cs="Arial"/>
          <w:bCs/>
        </w:rPr>
        <w:t xml:space="preserve">y </w:t>
      </w:r>
      <w:r w:rsidR="000D214E" w:rsidRPr="00772B2B">
        <w:rPr>
          <w:rFonts w:ascii="Arial" w:hAnsi="Arial" w:cs="Arial"/>
          <w:bCs/>
        </w:rPr>
        <w:t>el</w:t>
      </w:r>
      <w:r w:rsidR="003D68C2" w:rsidRPr="00772B2B">
        <w:rPr>
          <w:rFonts w:ascii="Arial" w:hAnsi="Arial" w:cs="Arial"/>
          <w:bCs/>
        </w:rPr>
        <w:t xml:space="preserve"> Departamento de Contabilidad</w:t>
      </w:r>
      <w:r w:rsidR="000D214E" w:rsidRPr="00772B2B">
        <w:rPr>
          <w:rFonts w:ascii="Arial" w:hAnsi="Arial" w:cs="Arial"/>
          <w:bCs/>
        </w:rPr>
        <w:t>,</w:t>
      </w:r>
      <w:r w:rsidR="003D68C2" w:rsidRPr="00772B2B">
        <w:rPr>
          <w:rFonts w:ascii="Arial" w:hAnsi="Arial" w:cs="Arial"/>
          <w:bCs/>
        </w:rPr>
        <w:t xml:space="preserve"> </w:t>
      </w:r>
      <w:r w:rsidRPr="00772B2B">
        <w:rPr>
          <w:rFonts w:ascii="Arial" w:hAnsi="Arial" w:cs="Arial"/>
        </w:rPr>
        <w:t>de</w:t>
      </w:r>
      <w:r w:rsidR="006E45FE" w:rsidRPr="00772B2B">
        <w:rPr>
          <w:rFonts w:ascii="Arial" w:hAnsi="Arial" w:cs="Arial"/>
        </w:rPr>
        <w:t xml:space="preserve"> </w:t>
      </w:r>
      <w:r w:rsidRPr="00772B2B">
        <w:rPr>
          <w:rFonts w:ascii="Arial" w:hAnsi="Arial" w:cs="Arial"/>
        </w:rPr>
        <w:t>l</w:t>
      </w:r>
      <w:r w:rsidR="006E45FE" w:rsidRPr="00772B2B">
        <w:rPr>
          <w:rFonts w:ascii="Arial" w:hAnsi="Arial" w:cs="Arial"/>
        </w:rPr>
        <w:t>a</w:t>
      </w:r>
      <w:r w:rsidRPr="00772B2B">
        <w:rPr>
          <w:rFonts w:ascii="Arial" w:hAnsi="Arial" w:cs="Arial"/>
        </w:rPr>
        <w:t xml:space="preserve"> </w:t>
      </w:r>
      <w:r w:rsidR="00AB2875" w:rsidRPr="00772B2B">
        <w:rPr>
          <w:rFonts w:ascii="Arial" w:hAnsi="Arial" w:cs="Arial"/>
          <w:b/>
          <w:bCs/>
        </w:rPr>
        <w:t>Agencia de Proyectos Estratégicos del Estado de Quintana Roo</w:t>
      </w:r>
      <w:r w:rsidRPr="00772B2B">
        <w:rPr>
          <w:rFonts w:ascii="Arial" w:hAnsi="Arial" w:cs="Arial"/>
          <w:bCs/>
        </w:rPr>
        <w:t>.</w:t>
      </w:r>
    </w:p>
    <w:p w14:paraId="0E53E33C" w14:textId="77777777" w:rsidR="002874F4" w:rsidRDefault="002874F4" w:rsidP="00891DD3">
      <w:pPr>
        <w:spacing w:line="360" w:lineRule="auto"/>
        <w:jc w:val="both"/>
        <w:rPr>
          <w:rFonts w:ascii="Arial" w:hAnsi="Arial" w:cs="Arial"/>
          <w:bCs/>
        </w:rPr>
      </w:pPr>
    </w:p>
    <w:p w14:paraId="1030058F" w14:textId="77777777" w:rsidR="00235244" w:rsidRDefault="00235244" w:rsidP="00891DD3">
      <w:pPr>
        <w:spacing w:line="360" w:lineRule="auto"/>
        <w:jc w:val="both"/>
        <w:rPr>
          <w:rFonts w:ascii="Arial" w:hAnsi="Arial" w:cs="Arial"/>
          <w:b/>
        </w:rPr>
      </w:pPr>
      <w:r>
        <w:rPr>
          <w:rFonts w:ascii="Arial" w:hAnsi="Arial" w:cs="Arial"/>
          <w:b/>
        </w:rPr>
        <w:t>F</w:t>
      </w:r>
      <w:r w:rsidRPr="008D4630">
        <w:rPr>
          <w:rFonts w:ascii="Arial" w:hAnsi="Arial" w:cs="Arial"/>
          <w:b/>
        </w:rPr>
        <w:t xml:space="preserve">. </w:t>
      </w:r>
      <w:r w:rsidRPr="008610C0">
        <w:rPr>
          <w:rFonts w:ascii="Arial" w:hAnsi="Arial" w:cs="Arial"/>
          <w:b/>
        </w:rPr>
        <w:t>Procedim</w:t>
      </w:r>
      <w:r>
        <w:rPr>
          <w:rFonts w:ascii="Arial" w:hAnsi="Arial" w:cs="Arial"/>
          <w:b/>
        </w:rPr>
        <w:t>ientos de Auditoría A</w:t>
      </w:r>
      <w:r w:rsidRPr="008610C0">
        <w:rPr>
          <w:rFonts w:ascii="Arial" w:hAnsi="Arial" w:cs="Arial"/>
          <w:b/>
        </w:rPr>
        <w:t>plicados</w:t>
      </w:r>
    </w:p>
    <w:p w14:paraId="1D51E5D7" w14:textId="77777777" w:rsidR="00235244" w:rsidRPr="00E66F94" w:rsidRDefault="00235244" w:rsidP="00891DD3">
      <w:pPr>
        <w:spacing w:line="360" w:lineRule="auto"/>
        <w:jc w:val="both"/>
        <w:rPr>
          <w:rFonts w:ascii="Arial" w:hAnsi="Arial" w:cs="Arial"/>
          <w:b/>
        </w:rPr>
      </w:pPr>
    </w:p>
    <w:p w14:paraId="69EB26FE" w14:textId="77777777" w:rsidR="00235244" w:rsidRPr="00C47B98" w:rsidRDefault="00235244" w:rsidP="00891DD3">
      <w:pPr>
        <w:spacing w:line="360" w:lineRule="auto"/>
        <w:jc w:val="both"/>
        <w:rPr>
          <w:rFonts w:ascii="Arial" w:hAnsi="Arial" w:cs="Arial"/>
          <w:bCs/>
        </w:rPr>
      </w:pPr>
      <w:r w:rsidRPr="00C47B98">
        <w:rPr>
          <w:rFonts w:ascii="Arial" w:hAnsi="Arial" w:cs="Arial"/>
          <w:bCs/>
        </w:rPr>
        <w:t>Los procedimientos de auditoría fueron diseñados para que</w:t>
      </w:r>
      <w:r>
        <w:rPr>
          <w:rFonts w:ascii="Arial" w:hAnsi="Arial" w:cs="Arial"/>
          <w:bCs/>
        </w:rPr>
        <w:t xml:space="preserve"> de su aplicación </w:t>
      </w:r>
      <w:r w:rsidRPr="00C47B98">
        <w:rPr>
          <w:rFonts w:ascii="Arial" w:hAnsi="Arial" w:cs="Arial"/>
          <w:bCs/>
        </w:rPr>
        <w:t>proporcionaran evidencia de auditoría suficiente, competente, pertinente y relevante</w:t>
      </w:r>
      <w:r>
        <w:rPr>
          <w:rFonts w:ascii="Arial" w:hAnsi="Arial" w:cs="Arial"/>
          <w:bCs/>
        </w:rPr>
        <w:t>,</w:t>
      </w:r>
      <w:r w:rsidRPr="00C47B98">
        <w:rPr>
          <w:rFonts w:ascii="Arial" w:hAnsi="Arial" w:cs="Arial"/>
          <w:bCs/>
        </w:rPr>
        <w:t xml:space="preserve"> para emitir conclusiones sobre las cuales basar </w:t>
      </w:r>
      <w:r>
        <w:rPr>
          <w:rFonts w:ascii="Arial" w:hAnsi="Arial" w:cs="Arial"/>
          <w:bCs/>
        </w:rPr>
        <w:t>el</w:t>
      </w:r>
      <w:r w:rsidRPr="00C47B98">
        <w:rPr>
          <w:rFonts w:ascii="Arial" w:hAnsi="Arial" w:cs="Arial"/>
          <w:bCs/>
        </w:rPr>
        <w:t xml:space="preserve"> dictamen y sustentar el informe individual de auditoría. La suficiencia </w:t>
      </w:r>
      <w:r>
        <w:rPr>
          <w:rFonts w:ascii="Arial" w:hAnsi="Arial" w:cs="Arial"/>
          <w:bCs/>
        </w:rPr>
        <w:t>correspondió a</w:t>
      </w:r>
      <w:r w:rsidRPr="00C47B98">
        <w:rPr>
          <w:rFonts w:ascii="Arial" w:hAnsi="Arial" w:cs="Arial"/>
          <w:bCs/>
        </w:rPr>
        <w:t xml:space="preserve"> una medida de la cantidad de evidencia, </w:t>
      </w:r>
      <w:r>
        <w:rPr>
          <w:rFonts w:ascii="Arial" w:hAnsi="Arial" w:cs="Arial"/>
          <w:bCs/>
        </w:rPr>
        <w:t>toda vez que fue</w:t>
      </w:r>
      <w:r w:rsidRPr="00C47B98">
        <w:rPr>
          <w:rFonts w:ascii="Arial" w:hAnsi="Arial" w:cs="Arial"/>
          <w:bCs/>
        </w:rPr>
        <w:t xml:space="preserve"> la necesaria para sustentar y soportar los resultados, observaciones, conclusiones, recomendaciones y juicios significativos</w:t>
      </w:r>
      <w:r>
        <w:rPr>
          <w:rFonts w:ascii="Arial" w:hAnsi="Arial" w:cs="Arial"/>
          <w:bCs/>
        </w:rPr>
        <w:t>;</w:t>
      </w:r>
      <w:r w:rsidRPr="00C47B98">
        <w:rPr>
          <w:rFonts w:ascii="Arial" w:hAnsi="Arial" w:cs="Arial"/>
          <w:bCs/>
        </w:rPr>
        <w:t xml:space="preserve"> la competencia correspond</w:t>
      </w:r>
      <w:r>
        <w:rPr>
          <w:rFonts w:ascii="Arial" w:hAnsi="Arial" w:cs="Arial"/>
          <w:bCs/>
        </w:rPr>
        <w:t>ió</w:t>
      </w:r>
      <w:r w:rsidRPr="00C47B98">
        <w:rPr>
          <w:rFonts w:ascii="Arial" w:hAnsi="Arial" w:cs="Arial"/>
          <w:bCs/>
        </w:rPr>
        <w:t xml:space="preserve"> a los hallazgos de la revisión</w:t>
      </w:r>
      <w:r>
        <w:rPr>
          <w:rFonts w:ascii="Arial" w:hAnsi="Arial" w:cs="Arial"/>
          <w:bCs/>
        </w:rPr>
        <w:t>,</w:t>
      </w:r>
      <w:r w:rsidRPr="00C47B98">
        <w:rPr>
          <w:rFonts w:ascii="Arial" w:hAnsi="Arial" w:cs="Arial"/>
          <w:bCs/>
        </w:rPr>
        <w:t xml:space="preserve"> </w:t>
      </w:r>
      <w:r>
        <w:rPr>
          <w:rFonts w:ascii="Arial" w:hAnsi="Arial" w:cs="Arial"/>
          <w:bCs/>
        </w:rPr>
        <w:t>su</w:t>
      </w:r>
      <w:r w:rsidRPr="00C47B98">
        <w:rPr>
          <w:rFonts w:ascii="Arial" w:hAnsi="Arial" w:cs="Arial"/>
          <w:bCs/>
        </w:rPr>
        <w:t xml:space="preserve"> validez y confiabilidad para apoyar los resultados, recomendaciones, acciones promovidas y dictamen; la pertinencia se </w:t>
      </w:r>
      <w:r>
        <w:rPr>
          <w:rFonts w:ascii="Arial" w:hAnsi="Arial" w:cs="Arial"/>
          <w:bCs/>
        </w:rPr>
        <w:t>relacionó</w:t>
      </w:r>
      <w:r w:rsidRPr="00C47B98">
        <w:rPr>
          <w:rFonts w:ascii="Arial" w:hAnsi="Arial" w:cs="Arial"/>
          <w:bCs/>
        </w:rPr>
        <w:t xml:space="preserve"> con la calidad de la evidencia y al propósito de la auditoría</w:t>
      </w:r>
      <w:r>
        <w:rPr>
          <w:rFonts w:ascii="Arial" w:hAnsi="Arial" w:cs="Arial"/>
          <w:bCs/>
        </w:rPr>
        <w:t>,</w:t>
      </w:r>
      <w:r w:rsidRPr="00C47B98">
        <w:rPr>
          <w:rFonts w:ascii="Arial" w:hAnsi="Arial" w:cs="Arial"/>
          <w:bCs/>
        </w:rPr>
        <w:t xml:space="preserve"> y la relevancia se </w:t>
      </w:r>
      <w:r>
        <w:rPr>
          <w:rFonts w:ascii="Arial" w:hAnsi="Arial" w:cs="Arial"/>
          <w:bCs/>
        </w:rPr>
        <w:t>vinculó</w:t>
      </w:r>
      <w:r w:rsidRPr="00C47B98">
        <w:rPr>
          <w:rFonts w:ascii="Arial" w:hAnsi="Arial" w:cs="Arial"/>
          <w:bCs/>
        </w:rPr>
        <w:t xml:space="preserve"> con la importancia, coherencia y relación lógica que </w:t>
      </w:r>
      <w:r>
        <w:rPr>
          <w:rFonts w:ascii="Arial" w:hAnsi="Arial" w:cs="Arial"/>
          <w:bCs/>
        </w:rPr>
        <w:t>se debía</w:t>
      </w:r>
      <w:r w:rsidRPr="00C47B98">
        <w:rPr>
          <w:rFonts w:ascii="Arial" w:hAnsi="Arial" w:cs="Arial"/>
          <w:bCs/>
        </w:rPr>
        <w:t xml:space="preserve"> tener con los hallazgos determinados en la auditoría para sustentar el dictamen. La cantidad de evidencia requerida </w:t>
      </w:r>
      <w:r>
        <w:rPr>
          <w:rFonts w:ascii="Arial" w:hAnsi="Arial" w:cs="Arial"/>
          <w:bCs/>
        </w:rPr>
        <w:t>dependió</w:t>
      </w:r>
      <w:r w:rsidRPr="00C47B98">
        <w:rPr>
          <w:rFonts w:ascii="Arial" w:hAnsi="Arial" w:cs="Arial"/>
          <w:bCs/>
        </w:rPr>
        <w:t xml:space="preserve"> del riesgo de auditoría</w:t>
      </w:r>
      <w:r>
        <w:rPr>
          <w:rFonts w:ascii="Arial" w:hAnsi="Arial" w:cs="Arial"/>
          <w:bCs/>
        </w:rPr>
        <w:t>, debido a que entre</w:t>
      </w:r>
      <w:r w:rsidRPr="00C47B98">
        <w:rPr>
          <w:rFonts w:ascii="Arial" w:hAnsi="Arial" w:cs="Arial"/>
          <w:bCs/>
        </w:rPr>
        <w:t xml:space="preserve"> más grande </w:t>
      </w:r>
      <w:r>
        <w:rPr>
          <w:rFonts w:ascii="Arial" w:hAnsi="Arial" w:cs="Arial"/>
          <w:bCs/>
        </w:rPr>
        <w:t>era</w:t>
      </w:r>
      <w:r w:rsidRPr="00C47B98">
        <w:rPr>
          <w:rFonts w:ascii="Arial" w:hAnsi="Arial" w:cs="Arial"/>
          <w:bCs/>
        </w:rPr>
        <w:t xml:space="preserve"> el riesgo, mayor </w:t>
      </w:r>
      <w:r>
        <w:rPr>
          <w:rFonts w:ascii="Arial" w:hAnsi="Arial" w:cs="Arial"/>
          <w:bCs/>
        </w:rPr>
        <w:t>era</w:t>
      </w:r>
      <w:r w:rsidRPr="00C47B98">
        <w:rPr>
          <w:rFonts w:ascii="Arial" w:hAnsi="Arial" w:cs="Arial"/>
          <w:bCs/>
        </w:rPr>
        <w:t xml:space="preserve"> la probabilidad de requerir más evidencia.</w:t>
      </w:r>
    </w:p>
    <w:p w14:paraId="7D43DFD2" w14:textId="77777777" w:rsidR="00235244" w:rsidRPr="00C47B98" w:rsidRDefault="00235244" w:rsidP="00891DD3">
      <w:pPr>
        <w:spacing w:line="360" w:lineRule="auto"/>
        <w:jc w:val="both"/>
        <w:rPr>
          <w:rFonts w:ascii="Arial" w:hAnsi="Arial" w:cs="Arial"/>
          <w:bCs/>
        </w:rPr>
      </w:pPr>
    </w:p>
    <w:p w14:paraId="2FEE7DAA" w14:textId="77777777" w:rsidR="00235244" w:rsidRPr="00C47B98" w:rsidRDefault="00235244" w:rsidP="00891DD3">
      <w:pPr>
        <w:spacing w:line="360" w:lineRule="auto"/>
        <w:jc w:val="both"/>
        <w:rPr>
          <w:rFonts w:ascii="Arial" w:hAnsi="Arial" w:cs="Arial"/>
          <w:bCs/>
        </w:rPr>
      </w:pPr>
      <w:r w:rsidRPr="00C47B98">
        <w:rPr>
          <w:rFonts w:ascii="Arial" w:hAnsi="Arial" w:cs="Arial"/>
          <w:bCs/>
        </w:rPr>
        <w:lastRenderedPageBreak/>
        <w:t xml:space="preserve">La naturaleza, tiempos y alcance de los procedimientos de auditoría se basaron y </w:t>
      </w:r>
      <w:r>
        <w:rPr>
          <w:rFonts w:ascii="Arial" w:hAnsi="Arial" w:cs="Arial"/>
          <w:bCs/>
        </w:rPr>
        <w:t>respondieron</w:t>
      </w:r>
      <w:r w:rsidRPr="00C47B98">
        <w:rPr>
          <w:rFonts w:ascii="Arial" w:hAnsi="Arial" w:cs="Arial"/>
          <w:bCs/>
        </w:rPr>
        <w:t xml:space="preserve"> a los riesgos evaluados con importancia relat</w:t>
      </w:r>
      <w:r>
        <w:rPr>
          <w:rFonts w:ascii="Arial" w:hAnsi="Arial" w:cs="Arial"/>
          <w:bCs/>
        </w:rPr>
        <w:t>iva, y al ser diseñados</w:t>
      </w:r>
      <w:r w:rsidRPr="00C47B98">
        <w:rPr>
          <w:rFonts w:ascii="Arial" w:hAnsi="Arial" w:cs="Arial"/>
          <w:bCs/>
        </w:rPr>
        <w:t>, se consideraron las razones de dichos riesgos para cada tipo de transacciones, saldo</w:t>
      </w:r>
      <w:r>
        <w:rPr>
          <w:rFonts w:ascii="Arial" w:hAnsi="Arial" w:cs="Arial"/>
          <w:bCs/>
        </w:rPr>
        <w:t>s</w:t>
      </w:r>
      <w:r w:rsidRPr="00C47B98">
        <w:rPr>
          <w:rFonts w:ascii="Arial" w:hAnsi="Arial" w:cs="Arial"/>
          <w:bCs/>
        </w:rPr>
        <w:t xml:space="preserve"> de cuenta</w:t>
      </w:r>
      <w:r>
        <w:rPr>
          <w:rFonts w:ascii="Arial" w:hAnsi="Arial" w:cs="Arial"/>
          <w:bCs/>
        </w:rPr>
        <w:t>s</w:t>
      </w:r>
      <w:r w:rsidRPr="00C47B98">
        <w:rPr>
          <w:rFonts w:ascii="Arial" w:hAnsi="Arial" w:cs="Arial"/>
          <w:bCs/>
        </w:rPr>
        <w:t xml:space="preserve"> y divulgación de datos. Tales razones </w:t>
      </w:r>
      <w:r>
        <w:rPr>
          <w:rFonts w:ascii="Arial" w:hAnsi="Arial" w:cs="Arial"/>
          <w:bCs/>
        </w:rPr>
        <w:t>incluyeron</w:t>
      </w:r>
      <w:r w:rsidRPr="00C47B98">
        <w:rPr>
          <w:rFonts w:ascii="Arial" w:hAnsi="Arial" w:cs="Arial"/>
          <w:bCs/>
        </w:rPr>
        <w:t xml:space="preserve"> el riesgo inherente a las transacciones y </w:t>
      </w:r>
      <w:r>
        <w:rPr>
          <w:rFonts w:ascii="Arial" w:hAnsi="Arial" w:cs="Arial"/>
          <w:bCs/>
        </w:rPr>
        <w:t>al</w:t>
      </w:r>
      <w:r w:rsidRPr="00C47B98">
        <w:rPr>
          <w:rFonts w:ascii="Arial" w:hAnsi="Arial" w:cs="Arial"/>
          <w:bCs/>
        </w:rPr>
        <w:t xml:space="preserve"> control. </w:t>
      </w:r>
    </w:p>
    <w:p w14:paraId="6B57BEB1" w14:textId="77777777" w:rsidR="00235244" w:rsidRPr="00C47B98" w:rsidRDefault="00235244" w:rsidP="00891DD3">
      <w:pPr>
        <w:spacing w:line="360" w:lineRule="auto"/>
        <w:jc w:val="both"/>
        <w:rPr>
          <w:rFonts w:ascii="Arial" w:hAnsi="Arial" w:cs="Arial"/>
          <w:bCs/>
        </w:rPr>
      </w:pPr>
    </w:p>
    <w:p w14:paraId="203B87A3" w14:textId="77777777" w:rsidR="00235244" w:rsidRPr="00C47B98" w:rsidRDefault="00235244" w:rsidP="00891DD3">
      <w:pPr>
        <w:spacing w:line="360" w:lineRule="auto"/>
        <w:jc w:val="both"/>
        <w:rPr>
          <w:rFonts w:ascii="Arial" w:hAnsi="Arial" w:cs="Arial"/>
          <w:bCs/>
        </w:rPr>
      </w:pPr>
      <w:r w:rsidRPr="000E7791">
        <w:rPr>
          <w:rFonts w:ascii="Arial" w:hAnsi="Arial" w:cs="Arial"/>
          <w:bCs/>
        </w:rPr>
        <w:t xml:space="preserve">Las técnicas para obtener la evidencia de auditoría incluyeron el estudio general, inspección, observación, indagación, confirmación, </w:t>
      </w:r>
      <w:proofErr w:type="spellStart"/>
      <w:r w:rsidRPr="000E7791">
        <w:rPr>
          <w:rFonts w:ascii="Arial" w:hAnsi="Arial" w:cs="Arial"/>
          <w:bCs/>
        </w:rPr>
        <w:t>recálculo</w:t>
      </w:r>
      <w:proofErr w:type="spellEnd"/>
      <w:r w:rsidRPr="000E7791">
        <w:rPr>
          <w:rFonts w:ascii="Arial" w:hAnsi="Arial" w:cs="Arial"/>
          <w:bCs/>
        </w:rPr>
        <w:t>, repetición, procedimientos</w:t>
      </w:r>
      <w:r w:rsidRPr="00C47B98">
        <w:rPr>
          <w:rFonts w:ascii="Arial" w:hAnsi="Arial" w:cs="Arial"/>
          <w:bCs/>
        </w:rPr>
        <w:t xml:space="preserve"> analíticos y/u otras técnicas de investigación. Este conjunto de técnicas aplicadas de forma individual o combinada fueron los procedimientos de auditoría utilizados durante todo el proceso de fiscalización. La evaluación sobre la evidencia fue objetiva y los resultados se comunicaron y trataron con el ente auditado.</w:t>
      </w:r>
    </w:p>
    <w:p w14:paraId="26CF2B18" w14:textId="77777777" w:rsidR="00235244" w:rsidRPr="00601F6D" w:rsidRDefault="00235244" w:rsidP="00891DD3">
      <w:pPr>
        <w:spacing w:line="360" w:lineRule="auto"/>
        <w:jc w:val="both"/>
        <w:rPr>
          <w:rFonts w:ascii="Arial" w:hAnsi="Arial" w:cs="Arial"/>
          <w:bCs/>
          <w:sz w:val="18"/>
          <w:szCs w:val="18"/>
        </w:rPr>
      </w:pPr>
    </w:p>
    <w:p w14:paraId="74B4F801" w14:textId="77777777" w:rsidR="00235244" w:rsidRDefault="00235244" w:rsidP="00891DD3">
      <w:pPr>
        <w:spacing w:line="360" w:lineRule="auto"/>
        <w:jc w:val="both"/>
        <w:rPr>
          <w:rFonts w:ascii="Arial" w:hAnsi="Arial" w:cs="Arial"/>
          <w:bCs/>
        </w:rPr>
      </w:pPr>
      <w:r>
        <w:rPr>
          <w:rFonts w:ascii="Arial" w:hAnsi="Arial" w:cs="Arial"/>
          <w:bCs/>
        </w:rPr>
        <w:t>Los procedimientos de auditorí</w:t>
      </w:r>
      <w:r w:rsidRPr="00C47B98">
        <w:rPr>
          <w:rFonts w:ascii="Arial" w:hAnsi="Arial" w:cs="Arial"/>
          <w:bCs/>
        </w:rPr>
        <w:t>a aplicados para obtener evidencia de auditoría suficiente, competente, pertinente y relevante</w:t>
      </w:r>
      <w:r>
        <w:rPr>
          <w:rFonts w:ascii="Arial" w:hAnsi="Arial" w:cs="Arial"/>
          <w:bCs/>
        </w:rPr>
        <w:t>,</w:t>
      </w:r>
      <w:r w:rsidRPr="00C47B98">
        <w:rPr>
          <w:rFonts w:ascii="Arial" w:hAnsi="Arial" w:cs="Arial"/>
          <w:bCs/>
        </w:rPr>
        <w:t xml:space="preserve"> </w:t>
      </w:r>
      <w:r>
        <w:rPr>
          <w:rFonts w:ascii="Arial" w:hAnsi="Arial" w:cs="Arial"/>
          <w:bCs/>
        </w:rPr>
        <w:t>correspondieron a</w:t>
      </w:r>
      <w:r w:rsidRPr="00C47B98">
        <w:rPr>
          <w:rFonts w:ascii="Arial" w:hAnsi="Arial" w:cs="Arial"/>
          <w:bCs/>
        </w:rPr>
        <w:t>:</w:t>
      </w:r>
    </w:p>
    <w:p w14:paraId="122A0339" w14:textId="77777777" w:rsidR="00356C6D" w:rsidRPr="00601F6D" w:rsidRDefault="00356C6D" w:rsidP="00891DD3">
      <w:pPr>
        <w:spacing w:line="360" w:lineRule="auto"/>
        <w:jc w:val="both"/>
        <w:rPr>
          <w:rFonts w:ascii="Arial" w:hAnsi="Arial" w:cs="Arial"/>
          <w:bCs/>
          <w:sz w:val="18"/>
          <w:szCs w:val="18"/>
        </w:rPr>
      </w:pPr>
    </w:p>
    <w:p w14:paraId="72371F99" w14:textId="19F98919" w:rsidR="00FA27D9" w:rsidRDefault="00FA27D9" w:rsidP="00891DD3">
      <w:pPr>
        <w:spacing w:line="360" w:lineRule="auto"/>
        <w:jc w:val="both"/>
        <w:rPr>
          <w:rFonts w:ascii="Arial" w:hAnsi="Arial" w:cs="Arial"/>
          <w:bCs/>
          <w:iCs/>
          <w:shd w:val="clear" w:color="auto" w:fill="FFFFFF" w:themeFill="background1"/>
        </w:rPr>
      </w:pPr>
      <w:r w:rsidRPr="00562742">
        <w:rPr>
          <w:rFonts w:ascii="Arial" w:hAnsi="Arial" w:cs="Arial"/>
          <w:bCs/>
          <w:iCs/>
        </w:rPr>
        <w:t xml:space="preserve">1. </w:t>
      </w:r>
      <w:r w:rsidRPr="0070658D">
        <w:rPr>
          <w:rFonts w:ascii="Arial" w:hAnsi="Arial" w:cs="Arial"/>
          <w:bCs/>
          <w:iCs/>
          <w:shd w:val="clear" w:color="auto" w:fill="FFFFFF" w:themeFill="background1"/>
        </w:rPr>
        <w:t>Verificar que los controles internos implementados permitieron la adecuada gestión administrativa para el desarrollo eficiente de las operaciones, la obtención de información confiable</w:t>
      </w:r>
      <w:r w:rsidRPr="00562742">
        <w:rPr>
          <w:rFonts w:ascii="Arial" w:hAnsi="Arial" w:cs="Arial"/>
          <w:bCs/>
          <w:iCs/>
          <w:shd w:val="clear" w:color="auto" w:fill="FFFFFF" w:themeFill="background1"/>
        </w:rPr>
        <w:t xml:space="preserve"> y oportuna.</w:t>
      </w:r>
    </w:p>
    <w:p w14:paraId="42BCBFE4" w14:textId="77777777" w:rsidR="00CB31BD" w:rsidRPr="00F45E51" w:rsidRDefault="00CB31BD" w:rsidP="00891DD3">
      <w:pPr>
        <w:spacing w:line="360" w:lineRule="auto"/>
        <w:jc w:val="both"/>
        <w:rPr>
          <w:rFonts w:ascii="Arial" w:hAnsi="Arial" w:cs="Arial"/>
          <w:bCs/>
          <w:iCs/>
          <w:sz w:val="18"/>
          <w:szCs w:val="18"/>
        </w:rPr>
      </w:pPr>
    </w:p>
    <w:p w14:paraId="4D177AC3" w14:textId="5F03AC90" w:rsidR="00FA27D9" w:rsidRDefault="00B32E18" w:rsidP="00891DD3">
      <w:pPr>
        <w:spacing w:line="360" w:lineRule="auto"/>
        <w:jc w:val="both"/>
        <w:rPr>
          <w:rFonts w:ascii="Arial" w:hAnsi="Arial" w:cs="Arial"/>
        </w:rPr>
      </w:pPr>
      <w:r>
        <w:rPr>
          <w:rFonts w:ascii="Arial" w:hAnsi="Arial" w:cs="Arial"/>
        </w:rPr>
        <w:t>2.</w:t>
      </w:r>
      <w:r w:rsidR="00FA27D9">
        <w:rPr>
          <w:rFonts w:ascii="Arial" w:hAnsi="Arial" w:cs="Arial"/>
        </w:rPr>
        <w:t xml:space="preserve"> </w:t>
      </w:r>
      <w:r w:rsidR="00CE03A5">
        <w:rPr>
          <w:rFonts w:ascii="Arial" w:hAnsi="Arial" w:cs="Arial"/>
        </w:rPr>
        <w:t xml:space="preserve">Comprobar que el ejercicio del presupuesto se ajustó a los montos aprobados; que </w:t>
      </w:r>
      <w:r w:rsidR="00FA27D9" w:rsidRPr="006D3274">
        <w:rPr>
          <w:rFonts w:ascii="Arial" w:hAnsi="Arial" w:cs="Arial"/>
        </w:rPr>
        <w:t xml:space="preserve">las modificaciones </w:t>
      </w:r>
      <w:r w:rsidR="00CE03A5">
        <w:rPr>
          <w:rFonts w:ascii="Arial" w:hAnsi="Arial" w:cs="Arial"/>
        </w:rPr>
        <w:t xml:space="preserve">presupuestales tuvieron sustento financiero y que fueron aprobadas por quien era competente para ello. </w:t>
      </w:r>
    </w:p>
    <w:p w14:paraId="48A85800" w14:textId="77777777" w:rsidR="00CB31BD" w:rsidRPr="00F45E51" w:rsidRDefault="00CB31BD" w:rsidP="00891DD3">
      <w:pPr>
        <w:spacing w:line="360" w:lineRule="auto"/>
        <w:jc w:val="both"/>
        <w:rPr>
          <w:rFonts w:ascii="Arial" w:hAnsi="Arial" w:cs="Arial"/>
          <w:sz w:val="18"/>
          <w:szCs w:val="18"/>
        </w:rPr>
      </w:pPr>
    </w:p>
    <w:p w14:paraId="18CD704C" w14:textId="0E09FCA6" w:rsidR="00FA27D9" w:rsidRDefault="00B32E18" w:rsidP="00891DD3">
      <w:pPr>
        <w:spacing w:line="360" w:lineRule="auto"/>
        <w:jc w:val="both"/>
        <w:rPr>
          <w:rFonts w:ascii="Arial" w:hAnsi="Arial" w:cs="Arial"/>
        </w:rPr>
      </w:pPr>
      <w:r>
        <w:rPr>
          <w:rFonts w:ascii="Arial" w:hAnsi="Arial" w:cs="Arial"/>
        </w:rPr>
        <w:t>3</w:t>
      </w:r>
      <w:r w:rsidR="00FA27D9">
        <w:rPr>
          <w:rFonts w:ascii="Arial" w:hAnsi="Arial" w:cs="Arial"/>
        </w:rPr>
        <w:t xml:space="preserve">. </w:t>
      </w:r>
      <w:r w:rsidR="00FA27D9" w:rsidRPr="006D3274">
        <w:rPr>
          <w:rFonts w:ascii="Arial" w:hAnsi="Arial" w:cs="Arial"/>
        </w:rPr>
        <w:t xml:space="preserve">Constatar que los ingresos por venta de bienes y servicios se determinaron, justificaron, cobraron, depositaron, registraron y presentaron en los Estados Financieros y en la Cuenta Pública, de conformidad con las disposiciones jurídicas aplicables. </w:t>
      </w:r>
    </w:p>
    <w:p w14:paraId="0042425A" w14:textId="77777777" w:rsidR="00F45E51" w:rsidRPr="00F45E51" w:rsidRDefault="00F45E51" w:rsidP="00891DD3">
      <w:pPr>
        <w:spacing w:line="360" w:lineRule="auto"/>
        <w:jc w:val="both"/>
        <w:rPr>
          <w:rFonts w:ascii="Arial" w:hAnsi="Arial" w:cs="Arial"/>
          <w:sz w:val="18"/>
          <w:szCs w:val="18"/>
        </w:rPr>
      </w:pPr>
    </w:p>
    <w:p w14:paraId="044550E8" w14:textId="349ACA90" w:rsidR="00CB31BD" w:rsidRDefault="00B32E18" w:rsidP="00891DD3">
      <w:pPr>
        <w:spacing w:line="360" w:lineRule="auto"/>
        <w:jc w:val="both"/>
        <w:rPr>
          <w:rFonts w:ascii="Arial" w:hAnsi="Arial" w:cs="Arial"/>
          <w:bCs/>
          <w:lang w:val="es-ES"/>
        </w:rPr>
      </w:pPr>
      <w:r>
        <w:rPr>
          <w:rFonts w:ascii="Arial" w:hAnsi="Arial" w:cs="Arial"/>
        </w:rPr>
        <w:lastRenderedPageBreak/>
        <w:t>4</w:t>
      </w:r>
      <w:r w:rsidR="00CB31BD">
        <w:rPr>
          <w:rFonts w:ascii="Arial" w:hAnsi="Arial" w:cs="Arial"/>
        </w:rPr>
        <w:t xml:space="preserve">. </w:t>
      </w:r>
      <w:r w:rsidR="00CE03A5">
        <w:rPr>
          <w:rFonts w:ascii="Arial" w:hAnsi="Arial" w:cs="Arial"/>
        </w:rPr>
        <w:t xml:space="preserve">Revisar la correcta revelación de estados financieros e informes contables y presupuestarios de conformidad con la Ley General de Contabilidad Gubernamental y demás normativa aplicable. </w:t>
      </w:r>
    </w:p>
    <w:p w14:paraId="6A76887C" w14:textId="77777777" w:rsidR="00CB31BD" w:rsidRPr="00F45E51" w:rsidRDefault="00CB31BD" w:rsidP="00891DD3">
      <w:pPr>
        <w:spacing w:line="360" w:lineRule="auto"/>
        <w:jc w:val="both"/>
        <w:rPr>
          <w:rFonts w:ascii="Arial" w:hAnsi="Arial" w:cs="Arial"/>
          <w:sz w:val="18"/>
          <w:szCs w:val="18"/>
        </w:rPr>
      </w:pPr>
    </w:p>
    <w:p w14:paraId="286B53BD" w14:textId="60FD22A3" w:rsidR="00CB31BD" w:rsidRDefault="00B32E18" w:rsidP="00891DD3">
      <w:pPr>
        <w:spacing w:line="360" w:lineRule="auto"/>
        <w:jc w:val="both"/>
        <w:rPr>
          <w:rFonts w:ascii="Arial" w:hAnsi="Arial" w:cs="Arial"/>
          <w:color w:val="000000"/>
        </w:rPr>
      </w:pPr>
      <w:r>
        <w:rPr>
          <w:rFonts w:ascii="Arial" w:hAnsi="Arial" w:cs="Arial"/>
          <w:color w:val="000000"/>
        </w:rPr>
        <w:t>5</w:t>
      </w:r>
      <w:r w:rsidR="00CB31BD">
        <w:rPr>
          <w:rFonts w:ascii="Arial" w:hAnsi="Arial" w:cs="Arial"/>
          <w:color w:val="000000"/>
        </w:rPr>
        <w:t xml:space="preserve">. </w:t>
      </w:r>
      <w:r w:rsidR="00CB31BD" w:rsidRPr="006D3274">
        <w:rPr>
          <w:rFonts w:ascii="Arial" w:hAnsi="Arial" w:cs="Arial"/>
          <w:color w:val="000000"/>
        </w:rPr>
        <w:t xml:space="preserve">Conciliar los recursos transferidos por la Secretaría de Finanzas y Planeación del Estado de Quintana Roo, con los registros contables y presupuestarios del ente </w:t>
      </w:r>
      <w:proofErr w:type="spellStart"/>
      <w:r w:rsidR="00CB31BD" w:rsidRPr="006D3274">
        <w:rPr>
          <w:rFonts w:ascii="Arial" w:hAnsi="Arial" w:cs="Arial"/>
          <w:color w:val="000000"/>
        </w:rPr>
        <w:t>fiscalizado</w:t>
      </w:r>
      <w:proofErr w:type="spellEnd"/>
      <w:r w:rsidR="00CB31BD" w:rsidRPr="006D3274">
        <w:rPr>
          <w:rFonts w:ascii="Arial" w:hAnsi="Arial" w:cs="Arial"/>
          <w:color w:val="000000"/>
        </w:rPr>
        <w:t>.</w:t>
      </w:r>
    </w:p>
    <w:p w14:paraId="38784D6E" w14:textId="77777777" w:rsidR="00CB31BD" w:rsidRPr="00F45E51" w:rsidRDefault="00CB31BD" w:rsidP="00891DD3">
      <w:pPr>
        <w:spacing w:line="360" w:lineRule="auto"/>
        <w:jc w:val="both"/>
        <w:rPr>
          <w:rFonts w:ascii="Arial" w:hAnsi="Arial" w:cs="Arial"/>
          <w:color w:val="000000"/>
          <w:sz w:val="18"/>
          <w:szCs w:val="18"/>
        </w:rPr>
      </w:pPr>
    </w:p>
    <w:p w14:paraId="7A3F51A5" w14:textId="761480B6" w:rsidR="00CB31BD" w:rsidRDefault="00B32E18" w:rsidP="00891DD3">
      <w:pPr>
        <w:spacing w:line="360" w:lineRule="auto"/>
        <w:jc w:val="both"/>
        <w:rPr>
          <w:rFonts w:ascii="Arial" w:hAnsi="Arial" w:cs="Arial"/>
          <w:bCs/>
        </w:rPr>
      </w:pPr>
      <w:r>
        <w:rPr>
          <w:rFonts w:ascii="Arial" w:hAnsi="Arial" w:cs="Arial"/>
          <w:bCs/>
        </w:rPr>
        <w:t>6</w:t>
      </w:r>
      <w:r w:rsidR="00CB31BD" w:rsidRPr="00562742">
        <w:rPr>
          <w:rFonts w:ascii="Arial" w:hAnsi="Arial" w:cs="Arial"/>
          <w:bCs/>
        </w:rPr>
        <w:t xml:space="preserve">. Examinar que los ingresos por concepto de </w:t>
      </w:r>
      <w:r w:rsidR="0042637F">
        <w:rPr>
          <w:rFonts w:ascii="Arial" w:hAnsi="Arial" w:cs="Arial"/>
          <w:bCs/>
        </w:rPr>
        <w:t>venta de reserva territorial</w:t>
      </w:r>
      <w:r>
        <w:rPr>
          <w:rFonts w:ascii="Arial" w:hAnsi="Arial" w:cs="Arial"/>
          <w:bCs/>
        </w:rPr>
        <w:t xml:space="preserve">, se hayan recaudado y </w:t>
      </w:r>
      <w:r w:rsidR="00CB31BD" w:rsidRPr="00562742">
        <w:rPr>
          <w:rFonts w:ascii="Arial" w:hAnsi="Arial" w:cs="Arial"/>
          <w:bCs/>
        </w:rPr>
        <w:t xml:space="preserve">registrado en la forma y términos establecidos </w:t>
      </w:r>
      <w:r w:rsidR="0042637F">
        <w:rPr>
          <w:rFonts w:ascii="Arial" w:hAnsi="Arial" w:cs="Arial"/>
          <w:bCs/>
        </w:rPr>
        <w:t>en la Ley de Patrimonio del Estado de Quintana Roo.</w:t>
      </w:r>
    </w:p>
    <w:p w14:paraId="7A031E5B" w14:textId="22E0AC96" w:rsidR="00B32E18" w:rsidRDefault="00B32E18" w:rsidP="00891DD3">
      <w:pPr>
        <w:spacing w:line="360" w:lineRule="auto"/>
        <w:jc w:val="both"/>
        <w:rPr>
          <w:rFonts w:ascii="Arial" w:hAnsi="Arial" w:cs="Arial"/>
          <w:bCs/>
        </w:rPr>
      </w:pPr>
    </w:p>
    <w:p w14:paraId="2049AA92" w14:textId="29BBB660" w:rsidR="00B32E18" w:rsidRPr="00562742" w:rsidRDefault="00B32E18" w:rsidP="00891DD3">
      <w:pPr>
        <w:spacing w:line="360" w:lineRule="auto"/>
        <w:jc w:val="both"/>
        <w:rPr>
          <w:rFonts w:ascii="Arial" w:hAnsi="Arial" w:cs="Arial"/>
          <w:bCs/>
        </w:rPr>
      </w:pPr>
      <w:r>
        <w:rPr>
          <w:rFonts w:ascii="Arial" w:hAnsi="Arial" w:cs="Arial"/>
          <w:bCs/>
        </w:rPr>
        <w:t xml:space="preserve">7. Constatar que los expedientes administrativos por ventas de reservas cuenten con la documentación establecida en los </w:t>
      </w:r>
      <w:r w:rsidRPr="00B32E18">
        <w:rPr>
          <w:rFonts w:ascii="Arial" w:hAnsi="Arial" w:cs="Arial"/>
          <w:bCs/>
        </w:rPr>
        <w:t>Criterios para la Disposición y Administración de los Bienes Inmuebles de Dominio Privado del Estado e Integración de los Expedientes Administrativos establecidos por el Comité Técnico Asesor de la Agencia de Proyectos Estratégicos del Estado de Quintana Roo</w:t>
      </w:r>
      <w:r>
        <w:rPr>
          <w:rFonts w:ascii="Arial" w:hAnsi="Arial" w:cs="Arial"/>
          <w:bCs/>
        </w:rPr>
        <w:t>.</w:t>
      </w:r>
    </w:p>
    <w:p w14:paraId="48E5A88B" w14:textId="77777777" w:rsidR="00FA27D9" w:rsidRPr="00F45E51" w:rsidRDefault="00FA27D9" w:rsidP="00891DD3">
      <w:pPr>
        <w:spacing w:line="360" w:lineRule="auto"/>
        <w:jc w:val="both"/>
        <w:rPr>
          <w:rFonts w:ascii="Arial" w:hAnsi="Arial" w:cs="Arial"/>
          <w:bCs/>
          <w:sz w:val="20"/>
          <w:szCs w:val="20"/>
          <w:lang w:val="es-ES"/>
        </w:rPr>
      </w:pPr>
    </w:p>
    <w:p w14:paraId="729AD3FF" w14:textId="400CA8C8" w:rsidR="008610C0" w:rsidRPr="00C47B98" w:rsidRDefault="008610C0" w:rsidP="00891DD3">
      <w:pPr>
        <w:spacing w:line="360" w:lineRule="auto"/>
        <w:jc w:val="both"/>
        <w:rPr>
          <w:rFonts w:ascii="Arial" w:hAnsi="Arial" w:cs="Arial"/>
          <w:bCs/>
        </w:rPr>
      </w:pPr>
      <w:r w:rsidRPr="00C47B98">
        <w:rPr>
          <w:rFonts w:ascii="Arial" w:hAnsi="Arial" w:cs="Arial"/>
          <w:bCs/>
        </w:rPr>
        <w:t xml:space="preserve">La fiscalización se realizó </w:t>
      </w:r>
      <w:r w:rsidR="00B716AA" w:rsidRPr="00B716AA">
        <w:rPr>
          <w:rFonts w:ascii="Arial" w:hAnsi="Arial" w:cs="Arial"/>
          <w:bCs/>
        </w:rPr>
        <w:t>conforme a los principios de legalidad,</w:t>
      </w:r>
      <w:r w:rsidR="00B716AA">
        <w:rPr>
          <w:rFonts w:ascii="Arial" w:hAnsi="Arial" w:cs="Arial"/>
          <w:bCs/>
        </w:rPr>
        <w:t xml:space="preserve"> </w:t>
      </w:r>
      <w:proofErr w:type="spellStart"/>
      <w:r w:rsidR="00B716AA" w:rsidRPr="00B716AA">
        <w:rPr>
          <w:rFonts w:ascii="Arial" w:hAnsi="Arial" w:cs="Arial"/>
          <w:bCs/>
        </w:rPr>
        <w:t>definitividad</w:t>
      </w:r>
      <w:proofErr w:type="spellEnd"/>
      <w:r w:rsidR="00B716AA" w:rsidRPr="00B716AA">
        <w:rPr>
          <w:rFonts w:ascii="Arial" w:hAnsi="Arial" w:cs="Arial"/>
          <w:bCs/>
        </w:rPr>
        <w:t>, imparcialidad y confiabilidad</w:t>
      </w:r>
      <w:r w:rsidR="00B716AA">
        <w:rPr>
          <w:rFonts w:ascii="Arial" w:hAnsi="Arial" w:cs="Arial"/>
          <w:bCs/>
        </w:rPr>
        <w:t xml:space="preserve">, </w:t>
      </w:r>
      <w:r w:rsidR="00157F0C">
        <w:rPr>
          <w:rFonts w:ascii="Arial" w:hAnsi="Arial" w:cs="Arial"/>
          <w:bCs/>
        </w:rPr>
        <w:t xml:space="preserve">bajo </w:t>
      </w:r>
      <w:r w:rsidR="00B716AA" w:rsidRPr="00B716AA">
        <w:rPr>
          <w:rFonts w:ascii="Arial" w:hAnsi="Arial" w:cs="Arial"/>
          <w:bCs/>
        </w:rPr>
        <w:t xml:space="preserve">un marco jurídico </w:t>
      </w:r>
      <w:r w:rsidR="00157F0C">
        <w:rPr>
          <w:rFonts w:ascii="Arial" w:hAnsi="Arial" w:cs="Arial"/>
          <w:bCs/>
        </w:rPr>
        <w:t>que establece</w:t>
      </w:r>
      <w:r w:rsidR="00B716AA" w:rsidRPr="00B716AA">
        <w:rPr>
          <w:rFonts w:ascii="Arial" w:hAnsi="Arial" w:cs="Arial"/>
          <w:bCs/>
        </w:rPr>
        <w:t xml:space="preserve"> claramente el alcance de</w:t>
      </w:r>
      <w:r w:rsidR="00157F0C">
        <w:rPr>
          <w:rFonts w:ascii="Arial" w:hAnsi="Arial" w:cs="Arial"/>
          <w:bCs/>
        </w:rPr>
        <w:t xml:space="preserve"> </w:t>
      </w:r>
      <w:r w:rsidR="00B716AA" w:rsidRPr="00B716AA">
        <w:rPr>
          <w:rFonts w:ascii="Arial" w:hAnsi="Arial" w:cs="Arial"/>
          <w:bCs/>
        </w:rPr>
        <w:t xml:space="preserve">la autonomía de </w:t>
      </w:r>
      <w:r w:rsidR="00157F0C">
        <w:rPr>
          <w:rFonts w:ascii="Arial" w:hAnsi="Arial" w:cs="Arial"/>
          <w:bCs/>
        </w:rPr>
        <w:t xml:space="preserve">este </w:t>
      </w:r>
      <w:r w:rsidR="000F598B">
        <w:rPr>
          <w:rFonts w:ascii="Arial" w:hAnsi="Arial" w:cs="Arial"/>
          <w:bCs/>
        </w:rPr>
        <w:t>organismo auditor</w:t>
      </w:r>
      <w:r w:rsidR="00B716AA" w:rsidRPr="00B716AA">
        <w:rPr>
          <w:rFonts w:ascii="Arial" w:hAnsi="Arial" w:cs="Arial"/>
          <w:bCs/>
        </w:rPr>
        <w:t>, salvaguardando la eficiencia y</w:t>
      </w:r>
      <w:r w:rsidR="00157F0C">
        <w:rPr>
          <w:rFonts w:ascii="Arial" w:hAnsi="Arial" w:cs="Arial"/>
          <w:bCs/>
        </w:rPr>
        <w:t xml:space="preserve"> </w:t>
      </w:r>
      <w:r w:rsidR="00B716AA" w:rsidRPr="00B716AA">
        <w:rPr>
          <w:rFonts w:ascii="Arial" w:hAnsi="Arial" w:cs="Arial"/>
          <w:bCs/>
        </w:rPr>
        <w:t>eficacia en el cumplimiento de sus atribuciones y el uso de una perspectiva</w:t>
      </w:r>
      <w:r w:rsidR="00157F0C">
        <w:rPr>
          <w:rFonts w:ascii="Arial" w:hAnsi="Arial" w:cs="Arial"/>
          <w:bCs/>
        </w:rPr>
        <w:t xml:space="preserve"> </w:t>
      </w:r>
      <w:r w:rsidR="00B716AA" w:rsidRPr="00B716AA">
        <w:rPr>
          <w:rFonts w:ascii="Arial" w:hAnsi="Arial" w:cs="Arial"/>
          <w:bCs/>
        </w:rPr>
        <w:t>y un criterio independiente y responsable con el interés público</w:t>
      </w:r>
      <w:r w:rsidR="000F598B">
        <w:rPr>
          <w:rFonts w:ascii="Arial" w:hAnsi="Arial" w:cs="Arial"/>
          <w:bCs/>
        </w:rPr>
        <w:t xml:space="preserve">, </w:t>
      </w:r>
      <w:r w:rsidRPr="00C47B98">
        <w:rPr>
          <w:rFonts w:ascii="Arial" w:hAnsi="Arial" w:cs="Arial"/>
          <w:bCs/>
        </w:rPr>
        <w:t xml:space="preserve">que </w:t>
      </w:r>
      <w:r w:rsidR="00480A82">
        <w:rPr>
          <w:rFonts w:ascii="Arial" w:hAnsi="Arial" w:cs="Arial"/>
          <w:bCs/>
        </w:rPr>
        <w:t>permitieron</w:t>
      </w:r>
      <w:r w:rsidRPr="00C47B98">
        <w:rPr>
          <w:rFonts w:ascii="Arial" w:hAnsi="Arial" w:cs="Arial"/>
          <w:bCs/>
        </w:rPr>
        <w:t xml:space="preserve"> elevar la calidad y confianza en los resultados obtenidos y plasmados en este documento.</w:t>
      </w:r>
    </w:p>
    <w:p w14:paraId="4BB7B42B" w14:textId="434E5B2C" w:rsidR="00F64F30" w:rsidRPr="002874F4" w:rsidRDefault="00F64F30" w:rsidP="00891DD3">
      <w:pPr>
        <w:spacing w:line="360" w:lineRule="auto"/>
        <w:jc w:val="both"/>
        <w:rPr>
          <w:rFonts w:ascii="Arial" w:hAnsi="Arial" w:cs="Arial"/>
          <w:b/>
          <w:highlight w:val="darkYellow"/>
        </w:rPr>
      </w:pPr>
    </w:p>
    <w:p w14:paraId="4A1FF583" w14:textId="7511ECD6" w:rsidR="00974042" w:rsidRPr="002E2A36" w:rsidRDefault="008610C0" w:rsidP="00891DD3">
      <w:pPr>
        <w:spacing w:line="360" w:lineRule="auto"/>
        <w:jc w:val="both"/>
        <w:rPr>
          <w:rFonts w:ascii="Arial" w:hAnsi="Arial" w:cs="Arial"/>
          <w:b/>
        </w:rPr>
      </w:pPr>
      <w:r w:rsidRPr="0004250B">
        <w:rPr>
          <w:rFonts w:ascii="Arial" w:hAnsi="Arial" w:cs="Arial"/>
          <w:b/>
        </w:rPr>
        <w:t>G</w:t>
      </w:r>
      <w:r w:rsidR="00855650" w:rsidRPr="0004250B">
        <w:rPr>
          <w:rFonts w:ascii="Arial" w:hAnsi="Arial" w:cs="Arial"/>
          <w:b/>
        </w:rPr>
        <w:t xml:space="preserve">. Servidores </w:t>
      </w:r>
      <w:r w:rsidR="00FA4D20" w:rsidRPr="0004250B">
        <w:rPr>
          <w:rFonts w:ascii="Arial" w:hAnsi="Arial" w:cs="Arial"/>
          <w:b/>
        </w:rPr>
        <w:t>P</w:t>
      </w:r>
      <w:r w:rsidR="00E43850" w:rsidRPr="0004250B">
        <w:rPr>
          <w:rFonts w:ascii="Arial" w:hAnsi="Arial" w:cs="Arial"/>
          <w:b/>
        </w:rPr>
        <w:t xml:space="preserve">úblicos </w:t>
      </w:r>
      <w:r w:rsidR="001715FF" w:rsidRPr="0004250B">
        <w:rPr>
          <w:rFonts w:ascii="Arial" w:hAnsi="Arial" w:cs="Arial"/>
          <w:b/>
        </w:rPr>
        <w:t>que intervinieron en</w:t>
      </w:r>
      <w:r w:rsidR="00E43850" w:rsidRPr="0004250B">
        <w:rPr>
          <w:rFonts w:ascii="Arial" w:hAnsi="Arial" w:cs="Arial"/>
          <w:b/>
        </w:rPr>
        <w:t xml:space="preserve"> la </w:t>
      </w:r>
      <w:r w:rsidR="00FA4D20" w:rsidRPr="0004250B">
        <w:rPr>
          <w:rFonts w:ascii="Arial" w:hAnsi="Arial" w:cs="Arial"/>
          <w:b/>
        </w:rPr>
        <w:t>A</w:t>
      </w:r>
      <w:r w:rsidR="00E43850" w:rsidRPr="0004250B">
        <w:rPr>
          <w:rFonts w:ascii="Arial" w:hAnsi="Arial" w:cs="Arial"/>
          <w:b/>
        </w:rPr>
        <w:t>uditoría</w:t>
      </w:r>
    </w:p>
    <w:p w14:paraId="679F8E29" w14:textId="77777777" w:rsidR="00D1152D" w:rsidRPr="00601F6D" w:rsidRDefault="00D1152D" w:rsidP="00891DD3">
      <w:pPr>
        <w:spacing w:line="360" w:lineRule="auto"/>
        <w:jc w:val="both"/>
        <w:rPr>
          <w:rFonts w:ascii="Arial" w:hAnsi="Arial" w:cs="Arial"/>
          <w:bCs/>
          <w:sz w:val="16"/>
          <w:szCs w:val="16"/>
        </w:rPr>
      </w:pPr>
    </w:p>
    <w:p w14:paraId="5DE7FC59" w14:textId="18D4AF8E" w:rsidR="00855650" w:rsidRDefault="00855650" w:rsidP="00891DD3">
      <w:pPr>
        <w:spacing w:line="360" w:lineRule="auto"/>
        <w:jc w:val="both"/>
        <w:rPr>
          <w:rFonts w:ascii="Arial" w:hAnsi="Arial" w:cs="Arial"/>
          <w:bCs/>
        </w:rPr>
      </w:pPr>
      <w:r w:rsidRPr="002E2A36">
        <w:rPr>
          <w:rFonts w:ascii="Arial" w:hAnsi="Arial" w:cs="Arial"/>
          <w:bCs/>
        </w:rPr>
        <w:t>El personal designado</w:t>
      </w:r>
      <w:r w:rsidR="00F6281B" w:rsidRPr="002E2A36">
        <w:rPr>
          <w:rFonts w:ascii="Arial" w:hAnsi="Arial" w:cs="Arial"/>
          <w:bCs/>
        </w:rPr>
        <w:t>,</w:t>
      </w:r>
      <w:r w:rsidRPr="002E2A36">
        <w:rPr>
          <w:rFonts w:ascii="Arial" w:hAnsi="Arial" w:cs="Arial"/>
          <w:bCs/>
        </w:rPr>
        <w:t xml:space="preserve"> adscrito a la Auditoría Especial en Materia Financiera de esta</w:t>
      </w:r>
      <w:r>
        <w:rPr>
          <w:rFonts w:ascii="Arial" w:hAnsi="Arial" w:cs="Arial"/>
          <w:bCs/>
        </w:rPr>
        <w:t xml:space="preserve"> Auditoría Superior del Estado, que actuó en el desarrollo y ejecución de la auditoría, visita </w:t>
      </w:r>
      <w:r>
        <w:rPr>
          <w:rFonts w:ascii="Arial" w:hAnsi="Arial" w:cs="Arial"/>
          <w:bCs/>
        </w:rPr>
        <w:lastRenderedPageBreak/>
        <w:t xml:space="preserve">e inspección en forma conjunta o separada, </w:t>
      </w:r>
      <w:r w:rsidR="003B18C4" w:rsidRPr="003B18C4">
        <w:rPr>
          <w:rFonts w:ascii="Arial" w:hAnsi="Arial" w:cs="Arial"/>
          <w:bCs/>
        </w:rPr>
        <w:t>mismo</w:t>
      </w:r>
      <w:r w:rsidR="00F6281B" w:rsidRPr="003B18C4">
        <w:rPr>
          <w:rFonts w:ascii="Arial" w:hAnsi="Arial" w:cs="Arial"/>
          <w:bCs/>
        </w:rPr>
        <w:t xml:space="preserve"> </w:t>
      </w:r>
      <w:r w:rsidR="00F6281B">
        <w:rPr>
          <w:rFonts w:ascii="Arial" w:hAnsi="Arial" w:cs="Arial"/>
          <w:bCs/>
        </w:rPr>
        <w:t>que</w:t>
      </w:r>
      <w:r>
        <w:rPr>
          <w:rFonts w:ascii="Arial" w:hAnsi="Arial" w:cs="Arial"/>
          <w:bCs/>
        </w:rPr>
        <w:t xml:space="preserve"> se </w:t>
      </w:r>
      <w:r w:rsidR="003B18C4">
        <w:rPr>
          <w:rFonts w:ascii="Arial" w:hAnsi="Arial" w:cs="Arial"/>
          <w:bCs/>
        </w:rPr>
        <w:t>acreditó</w:t>
      </w:r>
      <w:r>
        <w:rPr>
          <w:rFonts w:ascii="Arial" w:hAnsi="Arial" w:cs="Arial"/>
          <w:bCs/>
        </w:rPr>
        <w:t xml:space="preserve"> como personal de este Órgano Técnico de Fisc</w:t>
      </w:r>
      <w:r w:rsidRPr="0004250B">
        <w:rPr>
          <w:rFonts w:ascii="Arial" w:hAnsi="Arial" w:cs="Arial"/>
          <w:bCs/>
        </w:rPr>
        <w:t xml:space="preserve">alización, </w:t>
      </w:r>
      <w:r w:rsidR="00A44EBC" w:rsidRPr="0004250B">
        <w:rPr>
          <w:rFonts w:ascii="Arial" w:hAnsi="Arial" w:cs="Arial"/>
          <w:bCs/>
        </w:rPr>
        <w:t>se encuentra referido en</w:t>
      </w:r>
      <w:r w:rsidR="00F97FE3" w:rsidRPr="0004250B">
        <w:rPr>
          <w:rFonts w:ascii="Arial" w:hAnsi="Arial" w:cs="Arial"/>
          <w:bCs/>
        </w:rPr>
        <w:t xml:space="preserve"> la</w:t>
      </w:r>
      <w:r w:rsidR="0004250B">
        <w:rPr>
          <w:rFonts w:ascii="Arial" w:hAnsi="Arial" w:cs="Arial"/>
          <w:bCs/>
        </w:rPr>
        <w:t xml:space="preserve"> orden e</w:t>
      </w:r>
      <w:r w:rsidR="00A44EBC" w:rsidRPr="0004250B">
        <w:rPr>
          <w:rFonts w:ascii="Arial" w:hAnsi="Arial" w:cs="Arial"/>
          <w:bCs/>
        </w:rPr>
        <w:t xml:space="preserve">mitida </w:t>
      </w:r>
      <w:r w:rsidR="00F97FE3" w:rsidRPr="0004250B">
        <w:rPr>
          <w:rFonts w:ascii="Arial" w:hAnsi="Arial" w:cs="Arial"/>
          <w:bCs/>
        </w:rPr>
        <w:t>con oficio número</w:t>
      </w:r>
      <w:r w:rsidR="00B87C78">
        <w:rPr>
          <w:rFonts w:ascii="Arial" w:hAnsi="Arial" w:cs="Arial"/>
          <w:bCs/>
        </w:rPr>
        <w:t xml:space="preserve"> </w:t>
      </w:r>
      <w:r w:rsidR="00997CEC" w:rsidRPr="00997CEC">
        <w:rPr>
          <w:rFonts w:ascii="Arial" w:hAnsi="Arial" w:cs="Arial"/>
          <w:bCs/>
        </w:rPr>
        <w:t>ASEQROO/ASE/AEMF/</w:t>
      </w:r>
      <w:r w:rsidR="0042637F">
        <w:rPr>
          <w:rFonts w:ascii="Arial" w:hAnsi="Arial" w:cs="Arial"/>
          <w:bCs/>
        </w:rPr>
        <w:t>1177/10/2023</w:t>
      </w:r>
      <w:r w:rsidR="00406F79" w:rsidRPr="005539C6">
        <w:rPr>
          <w:rFonts w:ascii="Arial" w:hAnsi="Arial" w:cs="Arial"/>
          <w:bCs/>
        </w:rPr>
        <w:t>,</w:t>
      </w:r>
      <w:r w:rsidR="00406F79">
        <w:rPr>
          <w:rFonts w:ascii="Arial" w:hAnsi="Arial" w:cs="Arial"/>
          <w:bCs/>
        </w:rPr>
        <w:t xml:space="preserve"> </w:t>
      </w:r>
      <w:r w:rsidR="00E64E6A" w:rsidRPr="0004250B">
        <w:rPr>
          <w:rFonts w:ascii="Arial" w:hAnsi="Arial" w:cs="Arial"/>
          <w:bCs/>
        </w:rPr>
        <w:t xml:space="preserve">siendo </w:t>
      </w:r>
      <w:r w:rsidR="0042637F">
        <w:rPr>
          <w:rFonts w:ascii="Arial" w:hAnsi="Arial" w:cs="Arial"/>
          <w:bCs/>
        </w:rPr>
        <w:t>la</w:t>
      </w:r>
      <w:r w:rsidR="001715FF" w:rsidRPr="0004250B">
        <w:rPr>
          <w:rFonts w:ascii="Arial" w:hAnsi="Arial" w:cs="Arial"/>
          <w:bCs/>
        </w:rPr>
        <w:t>s</w:t>
      </w:r>
      <w:r w:rsidR="0042637F">
        <w:rPr>
          <w:rFonts w:ascii="Arial" w:hAnsi="Arial" w:cs="Arial"/>
          <w:bCs/>
        </w:rPr>
        <w:t xml:space="preserve"> servidoras pública</w:t>
      </w:r>
      <w:r w:rsidR="001715FF" w:rsidRPr="0004250B">
        <w:rPr>
          <w:rFonts w:ascii="Arial" w:hAnsi="Arial" w:cs="Arial"/>
          <w:bCs/>
        </w:rPr>
        <w:t>s</w:t>
      </w:r>
      <w:r w:rsidR="00E64E6A" w:rsidRPr="0004250B">
        <w:rPr>
          <w:rFonts w:ascii="Arial" w:hAnsi="Arial" w:cs="Arial"/>
          <w:bCs/>
        </w:rPr>
        <w:t xml:space="preserve"> a cargo de </w:t>
      </w:r>
      <w:r w:rsidR="009A657F" w:rsidRPr="0004250B">
        <w:rPr>
          <w:rFonts w:ascii="Arial" w:hAnsi="Arial" w:cs="Arial"/>
          <w:bCs/>
        </w:rPr>
        <w:t xml:space="preserve">coordinar y supervisar </w:t>
      </w:r>
      <w:r w:rsidR="0042637F">
        <w:rPr>
          <w:rFonts w:ascii="Arial" w:hAnsi="Arial" w:cs="Arial"/>
          <w:bCs/>
        </w:rPr>
        <w:t>la auditoría, la</w:t>
      </w:r>
      <w:r w:rsidR="00E64E6A" w:rsidRPr="0004250B">
        <w:rPr>
          <w:rFonts w:ascii="Arial" w:hAnsi="Arial" w:cs="Arial"/>
          <w:bCs/>
        </w:rPr>
        <w:t>s siguientes</w:t>
      </w:r>
      <w:r w:rsidR="00A44EBC" w:rsidRPr="0004250B">
        <w:rPr>
          <w:rFonts w:ascii="Arial" w:hAnsi="Arial" w:cs="Arial"/>
          <w:bCs/>
        </w:rPr>
        <w:t>:</w:t>
      </w:r>
    </w:p>
    <w:p w14:paraId="1052D541" w14:textId="77777777" w:rsidR="00CF3871" w:rsidRPr="00601F6D" w:rsidRDefault="00CF3871" w:rsidP="00891DD3">
      <w:pPr>
        <w:spacing w:line="360" w:lineRule="auto"/>
        <w:jc w:val="both"/>
        <w:rPr>
          <w:rFonts w:ascii="Arial" w:hAnsi="Arial" w:cs="Arial"/>
          <w:bCs/>
          <w:sz w:val="10"/>
          <w:szCs w:val="10"/>
        </w:rPr>
      </w:pPr>
    </w:p>
    <w:tbl>
      <w:tblPr>
        <w:tblW w:w="9351"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374"/>
        <w:gridCol w:w="2977"/>
      </w:tblGrid>
      <w:tr w:rsidR="00406F79" w:rsidRPr="00845B1A" w14:paraId="3892B032" w14:textId="77777777" w:rsidTr="00BD0009">
        <w:trPr>
          <w:tblHeader/>
          <w:jc w:val="center"/>
        </w:trPr>
        <w:tc>
          <w:tcPr>
            <w:tcW w:w="6374" w:type="dxa"/>
            <w:shd w:val="clear" w:color="auto" w:fill="D0CECE" w:themeFill="background2" w:themeFillShade="E6"/>
          </w:tcPr>
          <w:p w14:paraId="61D04203" w14:textId="77777777" w:rsidR="00406F79" w:rsidRPr="00845B1A" w:rsidRDefault="00406F79" w:rsidP="00891DD3">
            <w:pPr>
              <w:spacing w:line="360" w:lineRule="auto"/>
              <w:jc w:val="center"/>
              <w:rPr>
                <w:rFonts w:ascii="Arial" w:hAnsi="Arial" w:cs="Arial"/>
                <w:b/>
                <w:bCs/>
              </w:rPr>
            </w:pPr>
            <w:r w:rsidRPr="00845B1A">
              <w:rPr>
                <w:rFonts w:ascii="Arial" w:hAnsi="Arial" w:cs="Arial"/>
                <w:b/>
                <w:bCs/>
              </w:rPr>
              <w:t>Nombre</w:t>
            </w:r>
          </w:p>
        </w:tc>
        <w:tc>
          <w:tcPr>
            <w:tcW w:w="2977" w:type="dxa"/>
            <w:shd w:val="clear" w:color="auto" w:fill="D0CECE" w:themeFill="background2" w:themeFillShade="E6"/>
          </w:tcPr>
          <w:p w14:paraId="0D816880" w14:textId="77777777" w:rsidR="00406F79" w:rsidRPr="00845B1A" w:rsidRDefault="00406F79" w:rsidP="00891DD3">
            <w:pPr>
              <w:spacing w:line="360" w:lineRule="auto"/>
              <w:jc w:val="center"/>
              <w:rPr>
                <w:rFonts w:ascii="Arial" w:hAnsi="Arial" w:cs="Arial"/>
                <w:b/>
                <w:bCs/>
              </w:rPr>
            </w:pPr>
            <w:r w:rsidRPr="00845B1A">
              <w:rPr>
                <w:rFonts w:ascii="Arial" w:hAnsi="Arial" w:cs="Arial"/>
                <w:b/>
                <w:bCs/>
              </w:rPr>
              <w:t>Cargo</w:t>
            </w:r>
          </w:p>
        </w:tc>
      </w:tr>
      <w:tr w:rsidR="00406F79" w:rsidRPr="00845B1A" w14:paraId="68A1DE4F" w14:textId="77777777" w:rsidTr="00BD0009">
        <w:trPr>
          <w:jc w:val="center"/>
        </w:trPr>
        <w:tc>
          <w:tcPr>
            <w:tcW w:w="6374" w:type="dxa"/>
            <w:shd w:val="clear" w:color="auto" w:fill="auto"/>
          </w:tcPr>
          <w:p w14:paraId="6E7E42C1" w14:textId="0B1D7557" w:rsidR="00406F79" w:rsidRPr="00845B1A" w:rsidRDefault="00BC650E" w:rsidP="00891DD3">
            <w:pPr>
              <w:spacing w:line="360" w:lineRule="auto"/>
              <w:rPr>
                <w:rFonts w:ascii="Arial" w:hAnsi="Arial" w:cs="Arial"/>
                <w:bCs/>
              </w:rPr>
            </w:pPr>
            <w:r>
              <w:rPr>
                <w:rFonts w:ascii="Arial" w:hAnsi="Arial" w:cs="Arial"/>
                <w:bCs/>
              </w:rPr>
              <w:t xml:space="preserve">M. en </w:t>
            </w:r>
            <w:proofErr w:type="spellStart"/>
            <w:r>
              <w:rPr>
                <w:rFonts w:ascii="Arial" w:hAnsi="Arial" w:cs="Arial"/>
                <w:bCs/>
              </w:rPr>
              <w:t>Aud</w:t>
            </w:r>
            <w:proofErr w:type="spellEnd"/>
            <w:r>
              <w:rPr>
                <w:rFonts w:ascii="Arial" w:hAnsi="Arial" w:cs="Arial"/>
                <w:bCs/>
              </w:rPr>
              <w:t>.</w:t>
            </w:r>
            <w:r w:rsidR="00406F79">
              <w:rPr>
                <w:rFonts w:ascii="Arial" w:hAnsi="Arial" w:cs="Arial"/>
                <w:bCs/>
              </w:rPr>
              <w:t xml:space="preserve"> Adelaida Hernández Marcial</w:t>
            </w:r>
          </w:p>
        </w:tc>
        <w:tc>
          <w:tcPr>
            <w:tcW w:w="2977" w:type="dxa"/>
            <w:shd w:val="clear" w:color="auto" w:fill="auto"/>
          </w:tcPr>
          <w:p w14:paraId="7CD3E916" w14:textId="6EE0AE86" w:rsidR="00406F79" w:rsidRPr="00845B1A" w:rsidRDefault="00406F79" w:rsidP="00891DD3">
            <w:pPr>
              <w:spacing w:line="360" w:lineRule="auto"/>
              <w:rPr>
                <w:rFonts w:ascii="Arial" w:hAnsi="Arial" w:cs="Arial"/>
                <w:bCs/>
              </w:rPr>
            </w:pPr>
            <w:r w:rsidRPr="00845B1A">
              <w:rPr>
                <w:rFonts w:ascii="Arial" w:hAnsi="Arial" w:cs="Arial"/>
                <w:bCs/>
              </w:rPr>
              <w:t>Coordinador</w:t>
            </w:r>
            <w:r w:rsidR="00BC650E">
              <w:rPr>
                <w:rFonts w:ascii="Arial" w:hAnsi="Arial" w:cs="Arial"/>
                <w:bCs/>
              </w:rPr>
              <w:t>a</w:t>
            </w:r>
          </w:p>
        </w:tc>
      </w:tr>
      <w:tr w:rsidR="00406F79" w:rsidRPr="00845B1A" w14:paraId="3923785F" w14:textId="77777777" w:rsidTr="00BD0009">
        <w:trPr>
          <w:jc w:val="center"/>
        </w:trPr>
        <w:tc>
          <w:tcPr>
            <w:tcW w:w="6374" w:type="dxa"/>
            <w:shd w:val="clear" w:color="auto" w:fill="auto"/>
          </w:tcPr>
          <w:p w14:paraId="24DA7D81" w14:textId="7CD27224" w:rsidR="00406F79" w:rsidRPr="00845B1A" w:rsidRDefault="00733F26" w:rsidP="00891DD3">
            <w:pPr>
              <w:spacing w:line="360" w:lineRule="auto"/>
              <w:rPr>
                <w:rFonts w:ascii="Arial" w:hAnsi="Arial" w:cs="Arial"/>
                <w:bCs/>
              </w:rPr>
            </w:pPr>
            <w:r>
              <w:rPr>
                <w:rFonts w:ascii="Arial" w:hAnsi="Arial" w:cs="Arial"/>
              </w:rPr>
              <w:t>L</w:t>
            </w:r>
            <w:r w:rsidR="003D68C2">
              <w:rPr>
                <w:rFonts w:ascii="Arial" w:hAnsi="Arial" w:cs="Arial"/>
              </w:rPr>
              <w:t>.</w:t>
            </w:r>
            <w:r>
              <w:rPr>
                <w:rFonts w:ascii="Arial" w:hAnsi="Arial" w:cs="Arial"/>
              </w:rPr>
              <w:t>C.</w:t>
            </w:r>
            <w:r w:rsidR="00BC650E">
              <w:rPr>
                <w:rFonts w:ascii="Arial" w:hAnsi="Arial" w:cs="Arial"/>
              </w:rPr>
              <w:t xml:space="preserve"> María Victoria Ochoa Muñoz</w:t>
            </w:r>
          </w:p>
        </w:tc>
        <w:tc>
          <w:tcPr>
            <w:tcW w:w="2977" w:type="dxa"/>
            <w:shd w:val="clear" w:color="auto" w:fill="auto"/>
          </w:tcPr>
          <w:p w14:paraId="6D0D7A8E" w14:textId="4CC99480" w:rsidR="00406F79" w:rsidRPr="00845B1A" w:rsidRDefault="00406F79" w:rsidP="00891DD3">
            <w:pPr>
              <w:spacing w:line="360" w:lineRule="auto"/>
              <w:rPr>
                <w:rFonts w:ascii="Arial" w:hAnsi="Arial" w:cs="Arial"/>
                <w:bCs/>
              </w:rPr>
            </w:pPr>
            <w:r w:rsidRPr="00845B1A">
              <w:rPr>
                <w:rFonts w:ascii="Arial" w:hAnsi="Arial" w:cs="Arial"/>
                <w:bCs/>
              </w:rPr>
              <w:t>Supervisor</w:t>
            </w:r>
            <w:r w:rsidR="00BC650E">
              <w:rPr>
                <w:rFonts w:ascii="Arial" w:hAnsi="Arial" w:cs="Arial"/>
                <w:bCs/>
              </w:rPr>
              <w:t>a</w:t>
            </w:r>
          </w:p>
        </w:tc>
      </w:tr>
    </w:tbl>
    <w:p w14:paraId="0AC8B2BB" w14:textId="7002CDA4" w:rsidR="002E1AEF" w:rsidRDefault="002E1AEF" w:rsidP="00891DD3">
      <w:pPr>
        <w:spacing w:line="360" w:lineRule="auto"/>
        <w:jc w:val="both"/>
        <w:rPr>
          <w:rFonts w:ascii="Arial" w:hAnsi="Arial" w:cs="Arial"/>
          <w:b/>
        </w:rPr>
      </w:pPr>
    </w:p>
    <w:p w14:paraId="507D5E3D" w14:textId="77777777" w:rsidR="00615C7A" w:rsidRPr="00845B1A" w:rsidRDefault="005F7A39" w:rsidP="00891DD3">
      <w:pPr>
        <w:spacing w:line="360" w:lineRule="auto"/>
        <w:jc w:val="both"/>
        <w:rPr>
          <w:rFonts w:ascii="Arial" w:hAnsi="Arial" w:cs="Arial"/>
          <w:b/>
        </w:rPr>
      </w:pPr>
      <w:r w:rsidRPr="00845B1A">
        <w:rPr>
          <w:rFonts w:ascii="Arial" w:hAnsi="Arial" w:cs="Arial"/>
          <w:b/>
        </w:rPr>
        <w:t>I</w:t>
      </w:r>
      <w:r w:rsidR="00C47B98" w:rsidRPr="00845B1A">
        <w:rPr>
          <w:rFonts w:ascii="Arial" w:hAnsi="Arial" w:cs="Arial"/>
          <w:b/>
        </w:rPr>
        <w:t>.2</w:t>
      </w:r>
      <w:r w:rsidRPr="00845B1A">
        <w:rPr>
          <w:rFonts w:ascii="Arial" w:hAnsi="Arial" w:cs="Arial"/>
          <w:b/>
        </w:rPr>
        <w:t>.</w:t>
      </w:r>
      <w:r w:rsidR="004D1CA5" w:rsidRPr="00845B1A">
        <w:rPr>
          <w:rFonts w:ascii="Arial" w:hAnsi="Arial" w:cs="Arial"/>
          <w:b/>
        </w:rPr>
        <w:t xml:space="preserve"> </w:t>
      </w:r>
      <w:r w:rsidRPr="00845B1A">
        <w:rPr>
          <w:rFonts w:ascii="Arial" w:hAnsi="Arial" w:cs="Arial"/>
          <w:b/>
        </w:rPr>
        <w:t xml:space="preserve">CUMPLIMIENTO DE </w:t>
      </w:r>
      <w:r w:rsidR="0073389F" w:rsidRPr="00845B1A">
        <w:rPr>
          <w:rFonts w:ascii="Arial" w:hAnsi="Arial" w:cs="Arial"/>
          <w:b/>
        </w:rPr>
        <w:t>DISPOSICIONES LEGALES Y NORMATIVAS</w:t>
      </w:r>
    </w:p>
    <w:p w14:paraId="65B9127B" w14:textId="62BD2B9B" w:rsidR="005E4A7A" w:rsidRPr="008436E9" w:rsidRDefault="005E4A7A" w:rsidP="00891DD3">
      <w:pPr>
        <w:spacing w:line="360" w:lineRule="auto"/>
        <w:jc w:val="both"/>
        <w:rPr>
          <w:rFonts w:ascii="Arial" w:hAnsi="Arial" w:cs="Arial"/>
          <w:sz w:val="16"/>
          <w:szCs w:val="16"/>
        </w:rPr>
      </w:pPr>
    </w:p>
    <w:p w14:paraId="1F01E5D8" w14:textId="14CA82D7" w:rsidR="000F3999" w:rsidRDefault="0042637F" w:rsidP="00891DD3">
      <w:pPr>
        <w:spacing w:line="360" w:lineRule="auto"/>
        <w:jc w:val="both"/>
        <w:rPr>
          <w:rFonts w:ascii="Arial" w:hAnsi="Arial" w:cs="Arial"/>
          <w:bCs/>
        </w:rPr>
      </w:pPr>
      <w:r w:rsidRPr="0042637F">
        <w:rPr>
          <w:rFonts w:ascii="Arial" w:hAnsi="Arial" w:cs="Arial"/>
          <w:bCs/>
        </w:rPr>
        <w:t>La revisión se llevó a cabo aplicando Normas Profesionales de Auditoría del Sistema Nacional de Fiscalización, así como en apego a la Ley General de Contabilidad Gubernamental, Ley de Ingresos y lo emitido por el Consejo Nacional de Armonización Contable (CONAC), dando cumplimiento a las diversas disposiciones legales y normativas aplicables, en observancia al artículo 38 fracción III de la Ley de Fiscalización y Rendición de Cuentas del Estado de Quintana Roo; por lo que se incluyeron pruebas a los registros de contabilidad y procedimientos de verificación que se consideraron necesarios en hechos y circunstancias, relativas a los estados financieros y presupuestarios sujetos a examen, mediante los cuales se obtuvieron las bases para fundamentar el dictamen del Informe Individual de Auditoría.</w:t>
      </w:r>
    </w:p>
    <w:p w14:paraId="380A1FF6" w14:textId="77777777" w:rsidR="0042637F" w:rsidRPr="008436E9" w:rsidRDefault="0042637F" w:rsidP="00891DD3">
      <w:pPr>
        <w:spacing w:line="360" w:lineRule="auto"/>
        <w:jc w:val="both"/>
        <w:rPr>
          <w:rFonts w:ascii="Arial" w:hAnsi="Arial" w:cs="Arial"/>
          <w:sz w:val="20"/>
          <w:szCs w:val="20"/>
        </w:rPr>
      </w:pPr>
    </w:p>
    <w:p w14:paraId="0DCC42EC" w14:textId="0F51CB2C" w:rsidR="00F87946" w:rsidRDefault="00212E90" w:rsidP="00891DD3">
      <w:pPr>
        <w:spacing w:line="360" w:lineRule="auto"/>
        <w:jc w:val="both"/>
        <w:rPr>
          <w:rFonts w:ascii="Arial" w:hAnsi="Arial" w:cs="Arial"/>
          <w:b/>
        </w:rPr>
      </w:pPr>
      <w:r w:rsidRPr="00845B1A">
        <w:rPr>
          <w:rFonts w:ascii="Arial" w:hAnsi="Arial" w:cs="Arial"/>
          <w:b/>
        </w:rPr>
        <w:t>A</w:t>
      </w:r>
      <w:r w:rsidR="00F87946" w:rsidRPr="00845B1A">
        <w:rPr>
          <w:rFonts w:ascii="Arial" w:hAnsi="Arial" w:cs="Arial"/>
          <w:b/>
        </w:rPr>
        <w:t xml:space="preserve">. </w:t>
      </w:r>
      <w:r w:rsidRPr="00845B1A">
        <w:rPr>
          <w:rFonts w:ascii="Arial" w:hAnsi="Arial" w:cs="Arial"/>
          <w:b/>
        </w:rPr>
        <w:t>Conclusiones</w:t>
      </w:r>
    </w:p>
    <w:p w14:paraId="4FEC10C1" w14:textId="77777777" w:rsidR="003F4C47" w:rsidRPr="00D00F76" w:rsidRDefault="003F4C47" w:rsidP="00891DD3">
      <w:pPr>
        <w:spacing w:line="360" w:lineRule="auto"/>
        <w:jc w:val="both"/>
        <w:rPr>
          <w:rFonts w:ascii="Arial" w:hAnsi="Arial" w:cs="Arial"/>
          <w:b/>
          <w:sz w:val="16"/>
          <w:szCs w:val="16"/>
        </w:rPr>
      </w:pPr>
    </w:p>
    <w:p w14:paraId="45CDA2B5" w14:textId="6F549BE2" w:rsidR="00F45E51" w:rsidRDefault="0042637F" w:rsidP="00891DD3">
      <w:pPr>
        <w:spacing w:line="360" w:lineRule="auto"/>
        <w:jc w:val="both"/>
        <w:rPr>
          <w:rFonts w:ascii="Arial" w:hAnsi="Arial" w:cs="Arial"/>
          <w:bCs/>
          <w:iCs/>
          <w:shd w:val="clear" w:color="auto" w:fill="FFFFFF" w:themeFill="background1"/>
        </w:rPr>
      </w:pPr>
      <w:r w:rsidRPr="0042637F">
        <w:rPr>
          <w:rFonts w:ascii="Arial" w:hAnsi="Arial" w:cs="Arial"/>
          <w:bCs/>
          <w:iCs/>
          <w:shd w:val="clear" w:color="auto" w:fill="FFFFFF" w:themeFill="background1"/>
        </w:rPr>
        <w:t>Se constató el cumplimiento de la Ley General de Contabilidad Gubernamental, Ley de Ingresos, así como de lo emitido por el Consejo Nacional de Armonización Contable (CONAC), y demás disposiciones legales y normativas aplicables.</w:t>
      </w:r>
    </w:p>
    <w:p w14:paraId="1BED32DA" w14:textId="7D0DB45C" w:rsidR="0042637F" w:rsidRDefault="0042637F" w:rsidP="00891DD3">
      <w:pPr>
        <w:spacing w:line="360" w:lineRule="auto"/>
        <w:jc w:val="both"/>
        <w:rPr>
          <w:rFonts w:ascii="Arial" w:hAnsi="Arial" w:cs="Arial"/>
          <w:bCs/>
          <w:iCs/>
          <w:shd w:val="clear" w:color="auto" w:fill="FFFFFF" w:themeFill="background1"/>
        </w:rPr>
      </w:pPr>
    </w:p>
    <w:p w14:paraId="11CD1B6B" w14:textId="77777777" w:rsidR="002874F4" w:rsidRDefault="002874F4" w:rsidP="00891DD3">
      <w:pPr>
        <w:spacing w:line="360" w:lineRule="auto"/>
        <w:jc w:val="both"/>
        <w:rPr>
          <w:rFonts w:ascii="Arial" w:hAnsi="Arial" w:cs="Arial"/>
          <w:bCs/>
          <w:iCs/>
          <w:shd w:val="clear" w:color="auto" w:fill="FFFFFF" w:themeFill="background1"/>
        </w:rPr>
      </w:pPr>
    </w:p>
    <w:p w14:paraId="709275CB" w14:textId="171ECDF0" w:rsidR="00F326F4" w:rsidRPr="00A05588" w:rsidRDefault="00B93E82" w:rsidP="00891DD3">
      <w:pPr>
        <w:spacing w:line="360" w:lineRule="auto"/>
        <w:jc w:val="both"/>
        <w:rPr>
          <w:rFonts w:ascii="Arial" w:hAnsi="Arial" w:cs="Arial"/>
          <w:b/>
        </w:rPr>
      </w:pPr>
      <w:r>
        <w:rPr>
          <w:rFonts w:ascii="Arial" w:hAnsi="Arial" w:cs="Arial"/>
          <w:b/>
        </w:rPr>
        <w:lastRenderedPageBreak/>
        <w:t>I</w:t>
      </w:r>
      <w:r w:rsidR="00C47B98">
        <w:rPr>
          <w:rFonts w:ascii="Arial" w:hAnsi="Arial" w:cs="Arial"/>
          <w:b/>
        </w:rPr>
        <w:t>.3</w:t>
      </w:r>
      <w:r w:rsidR="00F326F4" w:rsidRPr="00A05588">
        <w:rPr>
          <w:rFonts w:ascii="Arial" w:hAnsi="Arial" w:cs="Arial"/>
          <w:b/>
        </w:rPr>
        <w:t>.</w:t>
      </w:r>
      <w:r w:rsidR="001C3236" w:rsidRPr="00A05588">
        <w:rPr>
          <w:rFonts w:ascii="Arial" w:hAnsi="Arial" w:cs="Arial"/>
          <w:b/>
        </w:rPr>
        <w:t xml:space="preserve"> </w:t>
      </w:r>
      <w:r w:rsidR="00F326F4" w:rsidRPr="00A05588">
        <w:rPr>
          <w:rFonts w:ascii="Arial" w:hAnsi="Arial" w:cs="Arial"/>
          <w:b/>
        </w:rPr>
        <w:t>RESULTADOS</w:t>
      </w:r>
      <w:r w:rsidR="005F7A39" w:rsidRPr="00A05588">
        <w:rPr>
          <w:rFonts w:ascii="Arial" w:hAnsi="Arial" w:cs="Arial"/>
          <w:b/>
        </w:rPr>
        <w:t xml:space="preserve"> DE LA </w:t>
      </w:r>
      <w:r w:rsidR="004D1CA5" w:rsidRPr="00A05588">
        <w:rPr>
          <w:rFonts w:ascii="Arial" w:hAnsi="Arial" w:cs="Arial"/>
          <w:b/>
        </w:rPr>
        <w:t>FISCALIZACI</w:t>
      </w:r>
      <w:r w:rsidR="00FC74E3" w:rsidRPr="00A05588">
        <w:rPr>
          <w:rFonts w:ascii="Arial" w:hAnsi="Arial" w:cs="Arial"/>
          <w:b/>
        </w:rPr>
        <w:t>Ó</w:t>
      </w:r>
      <w:r w:rsidR="004D1CA5" w:rsidRPr="00A05588">
        <w:rPr>
          <w:rFonts w:ascii="Arial" w:hAnsi="Arial" w:cs="Arial"/>
          <w:b/>
        </w:rPr>
        <w:t>N</w:t>
      </w:r>
      <w:r w:rsidR="005F7A39" w:rsidRPr="00A05588">
        <w:rPr>
          <w:rFonts w:ascii="Arial" w:hAnsi="Arial" w:cs="Arial"/>
          <w:b/>
        </w:rPr>
        <w:t xml:space="preserve"> EFECTUADA</w:t>
      </w:r>
    </w:p>
    <w:p w14:paraId="3DBDCE61" w14:textId="77777777" w:rsidR="008443FB" w:rsidRPr="008436E9" w:rsidRDefault="008443FB" w:rsidP="00891DD3">
      <w:pPr>
        <w:spacing w:line="360" w:lineRule="auto"/>
        <w:jc w:val="both"/>
        <w:rPr>
          <w:rFonts w:ascii="Arial" w:hAnsi="Arial" w:cs="Arial"/>
        </w:rPr>
      </w:pPr>
    </w:p>
    <w:p w14:paraId="35A32CCA" w14:textId="2E3EFC1E" w:rsidR="00761FA3" w:rsidRPr="005604F7" w:rsidRDefault="0042637F" w:rsidP="00891DD3">
      <w:pPr>
        <w:spacing w:line="360" w:lineRule="auto"/>
        <w:jc w:val="both"/>
      </w:pPr>
      <w:r w:rsidRPr="00222427">
        <w:rPr>
          <w:rFonts w:ascii="Arial" w:hAnsi="Arial" w:cs="Arial"/>
        </w:rPr>
        <w:t>De conformidad con los artículos 17 fracciones I y II, 38 fracción IV, 41 en su segundo párrafo, y 61 párrafo primero de la Ley de Fiscalización y Rendición de Cuentas del Estado de Quintana Roo, 4, 8 y 9 fracciones X, XI, XVIII y XXVI, del Reglamento Interior de la Auditoría Superior del Estado de Quintana Roo</w:t>
      </w:r>
      <w:r w:rsidR="00183532" w:rsidRPr="000B7BD4">
        <w:rPr>
          <w:rFonts w:ascii="Arial" w:hAnsi="Arial"/>
        </w:rPr>
        <w:t>,</w:t>
      </w:r>
      <w:r w:rsidR="00183532" w:rsidRPr="000B7BD4">
        <w:rPr>
          <w:rFonts w:ascii="Arial" w:hAnsi="Arial" w:cs="Arial"/>
        </w:rPr>
        <w:t xml:space="preserve"> </w:t>
      </w:r>
      <w:r w:rsidR="00AC1182" w:rsidRPr="000B7BD4">
        <w:rPr>
          <w:rFonts w:ascii="Arial" w:hAnsi="Arial" w:cs="Arial"/>
        </w:rPr>
        <w:t xml:space="preserve">durante este proceso de fiscalización </w:t>
      </w:r>
      <w:bookmarkStart w:id="11" w:name="_Hlk11408938"/>
      <w:r w:rsidR="00AC1182" w:rsidRPr="00646DFA">
        <w:rPr>
          <w:rFonts w:ascii="Arial" w:hAnsi="Arial" w:cs="Arial"/>
        </w:rPr>
        <w:t xml:space="preserve">se </w:t>
      </w:r>
      <w:r w:rsidR="00AC1182" w:rsidRPr="00AF7185">
        <w:rPr>
          <w:rFonts w:ascii="Arial" w:hAnsi="Arial" w:cs="Arial"/>
        </w:rPr>
        <w:t xml:space="preserve">presentaron </w:t>
      </w:r>
      <w:bookmarkStart w:id="12" w:name="_Hlk11408885"/>
      <w:r w:rsidR="00697C0C" w:rsidRPr="00697C0C">
        <w:rPr>
          <w:rFonts w:ascii="Arial" w:hAnsi="Arial" w:cs="Arial"/>
          <w:b/>
        </w:rPr>
        <w:t>7</w:t>
      </w:r>
      <w:r w:rsidR="00B03571" w:rsidRPr="00697C0C">
        <w:rPr>
          <w:rFonts w:ascii="Arial" w:hAnsi="Arial" w:cs="Arial"/>
          <w:b/>
        </w:rPr>
        <w:t xml:space="preserve"> </w:t>
      </w:r>
      <w:r w:rsidR="00AC1182" w:rsidRPr="00697C0C">
        <w:rPr>
          <w:rFonts w:ascii="Arial" w:hAnsi="Arial" w:cs="Arial"/>
        </w:rPr>
        <w:t xml:space="preserve">resultados </w:t>
      </w:r>
      <w:bookmarkStart w:id="13" w:name="_Hlk11360245"/>
      <w:r w:rsidR="00AC1182" w:rsidRPr="00697C0C">
        <w:rPr>
          <w:rFonts w:ascii="Arial" w:hAnsi="Arial" w:cs="Arial"/>
        </w:rPr>
        <w:t xml:space="preserve">finales de auditoría </w:t>
      </w:r>
      <w:bookmarkEnd w:id="13"/>
      <w:r w:rsidR="00AC1182" w:rsidRPr="00697C0C">
        <w:rPr>
          <w:rFonts w:ascii="Arial" w:hAnsi="Arial" w:cs="Arial"/>
        </w:rPr>
        <w:t xml:space="preserve">y se determinaron </w:t>
      </w:r>
      <w:r w:rsidR="00697C0C" w:rsidRPr="00697C0C">
        <w:rPr>
          <w:rFonts w:ascii="Arial" w:hAnsi="Arial" w:cs="Arial"/>
          <w:b/>
        </w:rPr>
        <w:t>7</w:t>
      </w:r>
      <w:r w:rsidR="00B03571" w:rsidRPr="00697C0C">
        <w:rPr>
          <w:rFonts w:ascii="Arial" w:hAnsi="Arial" w:cs="Arial"/>
        </w:rPr>
        <w:t xml:space="preserve"> </w:t>
      </w:r>
      <w:r w:rsidR="00406F79" w:rsidRPr="00697C0C">
        <w:rPr>
          <w:rFonts w:ascii="Arial" w:hAnsi="Arial" w:cs="Arial"/>
        </w:rPr>
        <w:t>observacione</w:t>
      </w:r>
      <w:r w:rsidR="00406F79" w:rsidRPr="007530CC">
        <w:rPr>
          <w:rFonts w:ascii="Arial" w:hAnsi="Arial" w:cs="Arial"/>
        </w:rPr>
        <w:t>s, de las cuales</w:t>
      </w:r>
      <w:r w:rsidR="00AF7185" w:rsidRPr="007530CC">
        <w:rPr>
          <w:rFonts w:ascii="Arial" w:hAnsi="Arial" w:cs="Arial"/>
        </w:rPr>
        <w:t xml:space="preserve"> </w:t>
      </w:r>
      <w:r w:rsidR="003D1F79" w:rsidRPr="007530CC">
        <w:rPr>
          <w:rFonts w:ascii="Arial" w:hAnsi="Arial" w:cs="Arial"/>
          <w:b/>
        </w:rPr>
        <w:t>6</w:t>
      </w:r>
      <w:r w:rsidR="00AF7185" w:rsidRPr="007530CC">
        <w:rPr>
          <w:rFonts w:ascii="Arial" w:hAnsi="Arial" w:cs="Arial"/>
        </w:rPr>
        <w:t xml:space="preserve"> fueron solventadas</w:t>
      </w:r>
      <w:r w:rsidR="003D1F79" w:rsidRPr="007530CC">
        <w:rPr>
          <w:rFonts w:ascii="Arial" w:hAnsi="Arial" w:cs="Arial"/>
        </w:rPr>
        <w:t xml:space="preserve"> y </w:t>
      </w:r>
      <w:r w:rsidR="003D1F79" w:rsidRPr="007530CC">
        <w:rPr>
          <w:rFonts w:ascii="Arial" w:hAnsi="Arial" w:cs="Arial"/>
          <w:b/>
        </w:rPr>
        <w:t>1</w:t>
      </w:r>
      <w:r w:rsidR="003D1F79" w:rsidRPr="007530CC">
        <w:rPr>
          <w:rFonts w:ascii="Arial" w:hAnsi="Arial" w:cs="Arial"/>
        </w:rPr>
        <w:t xml:space="preserve"> se encuentra pendiente de solventar; emitiéndose </w:t>
      </w:r>
      <w:r w:rsidR="003D1F79" w:rsidRPr="007530CC">
        <w:rPr>
          <w:rFonts w:ascii="Arial" w:hAnsi="Arial" w:cs="Arial"/>
          <w:b/>
        </w:rPr>
        <w:t xml:space="preserve">1 </w:t>
      </w:r>
      <w:r w:rsidR="003D1F79" w:rsidRPr="007530CC">
        <w:rPr>
          <w:rFonts w:ascii="Arial" w:hAnsi="Arial" w:cs="Arial"/>
        </w:rPr>
        <w:t>Recomendación</w:t>
      </w:r>
      <w:r w:rsidR="00780419" w:rsidRPr="007530CC">
        <w:rPr>
          <w:rFonts w:ascii="Arial" w:hAnsi="Arial" w:cs="Arial"/>
        </w:rPr>
        <w:t xml:space="preserve"> como medida de fortalecimiento al control interno de la Agencia</w:t>
      </w:r>
      <w:r w:rsidR="003D1F79" w:rsidRPr="007530CC">
        <w:rPr>
          <w:rFonts w:ascii="Arial" w:hAnsi="Arial" w:cs="Arial"/>
        </w:rPr>
        <w:t>.</w:t>
      </w:r>
    </w:p>
    <w:p w14:paraId="41B549EB" w14:textId="77777777" w:rsidR="00583F73" w:rsidRDefault="00583F73" w:rsidP="00891DD3">
      <w:pPr>
        <w:spacing w:line="360" w:lineRule="auto"/>
        <w:jc w:val="both"/>
        <w:rPr>
          <w:rFonts w:ascii="Arial" w:hAnsi="Arial" w:cs="Arial"/>
        </w:rPr>
      </w:pPr>
    </w:p>
    <w:bookmarkEnd w:id="11"/>
    <w:bookmarkEnd w:id="12"/>
    <w:p w14:paraId="48F04B82" w14:textId="68B24CCF" w:rsidR="002F7D2D" w:rsidRDefault="002F7D2D" w:rsidP="00891DD3">
      <w:pPr>
        <w:spacing w:line="360" w:lineRule="auto"/>
        <w:jc w:val="both"/>
        <w:rPr>
          <w:rFonts w:ascii="Arial" w:hAnsi="Arial" w:cs="Arial"/>
          <w:b/>
        </w:rPr>
      </w:pPr>
      <w:r w:rsidRPr="00147304">
        <w:rPr>
          <w:rFonts w:ascii="Arial" w:hAnsi="Arial" w:cs="Arial"/>
          <w:b/>
        </w:rPr>
        <w:t xml:space="preserve">A. </w:t>
      </w:r>
      <w:bookmarkStart w:id="14" w:name="_Hlk11360710"/>
      <w:r w:rsidR="00AC1182" w:rsidRPr="00147304">
        <w:rPr>
          <w:rFonts w:ascii="Arial" w:hAnsi="Arial" w:cs="Arial"/>
          <w:b/>
        </w:rPr>
        <w:t xml:space="preserve">Resumen de </w:t>
      </w:r>
      <w:r w:rsidR="001A6A4A" w:rsidRPr="00147304">
        <w:rPr>
          <w:rFonts w:ascii="Arial" w:hAnsi="Arial" w:cs="Arial"/>
          <w:b/>
        </w:rPr>
        <w:t>Resultados</w:t>
      </w:r>
      <w:r w:rsidR="005C04C4" w:rsidRPr="00147304">
        <w:rPr>
          <w:rFonts w:ascii="Arial" w:hAnsi="Arial" w:cs="Arial"/>
          <w:b/>
        </w:rPr>
        <w:t xml:space="preserve"> Finales de Auditoría</w:t>
      </w:r>
      <w:r w:rsidR="00141409">
        <w:rPr>
          <w:rFonts w:ascii="Arial" w:hAnsi="Arial" w:cs="Arial"/>
          <w:b/>
        </w:rPr>
        <w:t>,</w:t>
      </w:r>
      <w:r w:rsidR="001A6A4A" w:rsidRPr="00147304">
        <w:rPr>
          <w:rFonts w:ascii="Arial" w:hAnsi="Arial" w:cs="Arial"/>
          <w:b/>
        </w:rPr>
        <w:t xml:space="preserve"> </w:t>
      </w:r>
      <w:r w:rsidR="00FA4D20" w:rsidRPr="00147304">
        <w:rPr>
          <w:rFonts w:ascii="Arial" w:hAnsi="Arial" w:cs="Arial"/>
          <w:b/>
        </w:rPr>
        <w:t>Ob</w:t>
      </w:r>
      <w:r w:rsidR="001A6A4A" w:rsidRPr="00147304">
        <w:rPr>
          <w:rFonts w:ascii="Arial" w:hAnsi="Arial" w:cs="Arial"/>
          <w:b/>
        </w:rPr>
        <w:t xml:space="preserve">servaciones </w:t>
      </w:r>
      <w:r w:rsidR="00FA4D20" w:rsidRPr="00147304">
        <w:rPr>
          <w:rFonts w:ascii="Arial" w:hAnsi="Arial" w:cs="Arial"/>
          <w:b/>
        </w:rPr>
        <w:t>D</w:t>
      </w:r>
      <w:r w:rsidR="001A6A4A" w:rsidRPr="00147304">
        <w:rPr>
          <w:rFonts w:ascii="Arial" w:hAnsi="Arial" w:cs="Arial"/>
          <w:b/>
        </w:rPr>
        <w:t>eterminadas</w:t>
      </w:r>
      <w:bookmarkEnd w:id="14"/>
      <w:r w:rsidR="002B0048">
        <w:rPr>
          <w:rFonts w:ascii="Arial" w:hAnsi="Arial" w:cs="Arial"/>
          <w:b/>
        </w:rPr>
        <w:t xml:space="preserve">, </w:t>
      </w:r>
      <w:r w:rsidR="002B0048" w:rsidRPr="002B0048">
        <w:rPr>
          <w:rFonts w:ascii="Arial" w:hAnsi="Arial" w:cs="Arial"/>
          <w:b/>
        </w:rPr>
        <w:t>Acciones y Recomendaciones Emitidas</w:t>
      </w:r>
    </w:p>
    <w:p w14:paraId="1B398C93" w14:textId="77777777" w:rsidR="00D9360D" w:rsidRPr="008436E9" w:rsidRDefault="00D9360D" w:rsidP="00891DD3">
      <w:pPr>
        <w:spacing w:line="360" w:lineRule="auto"/>
        <w:jc w:val="both"/>
        <w:rPr>
          <w:rFonts w:ascii="Arial" w:hAnsi="Arial" w:cs="Arial"/>
          <w:b/>
        </w:rPr>
      </w:pPr>
    </w:p>
    <w:p w14:paraId="6402FB82" w14:textId="1A830243" w:rsidR="00640CCA" w:rsidRDefault="00DA555A" w:rsidP="00891DD3">
      <w:pPr>
        <w:spacing w:line="360" w:lineRule="auto"/>
        <w:jc w:val="both"/>
        <w:rPr>
          <w:rFonts w:ascii="Arial" w:hAnsi="Arial" w:cs="Arial"/>
        </w:rPr>
      </w:pPr>
      <w:bookmarkStart w:id="15" w:name="_Hlk11361172"/>
      <w:r w:rsidRPr="00DA555A">
        <w:rPr>
          <w:rFonts w:ascii="Arial" w:hAnsi="Arial" w:cs="Arial"/>
        </w:rPr>
        <w:t xml:space="preserve">En cumplimiento al artículo 38 fracción V de la Ley de Fiscalización y Rendición de Cuentas del Estado de Quintana Roo, y </w:t>
      </w:r>
      <w:r>
        <w:rPr>
          <w:rFonts w:ascii="Arial" w:hAnsi="Arial" w:cs="Arial"/>
        </w:rPr>
        <w:t>d</w:t>
      </w:r>
      <w:r w:rsidR="00640CCA">
        <w:rPr>
          <w:rFonts w:ascii="Arial" w:hAnsi="Arial" w:cs="Arial"/>
        </w:rPr>
        <w:t xml:space="preserve">erivado del proceso de fiscalización al ente auditado </w:t>
      </w:r>
      <w:r w:rsidR="00230A11">
        <w:rPr>
          <w:rFonts w:ascii="Arial" w:hAnsi="Arial" w:cs="Arial"/>
        </w:rPr>
        <w:t xml:space="preserve">se determinaron </w:t>
      </w:r>
      <w:r w:rsidR="00640CCA">
        <w:rPr>
          <w:rFonts w:ascii="Arial" w:hAnsi="Arial" w:cs="Arial"/>
        </w:rPr>
        <w:t>resultados</w:t>
      </w:r>
      <w:r w:rsidR="005C04C4">
        <w:rPr>
          <w:rFonts w:ascii="Arial" w:hAnsi="Arial" w:cs="Arial"/>
        </w:rPr>
        <w:t xml:space="preserve"> finales de auditoría</w:t>
      </w:r>
      <w:r w:rsidR="00640CCA">
        <w:rPr>
          <w:rFonts w:ascii="Arial" w:hAnsi="Arial" w:cs="Arial"/>
        </w:rPr>
        <w:t xml:space="preserve"> y observaciones en materia financiera</w:t>
      </w:r>
      <w:r w:rsidR="00230A11">
        <w:rPr>
          <w:rFonts w:ascii="Arial" w:hAnsi="Arial" w:cs="Arial"/>
        </w:rPr>
        <w:t xml:space="preserve">, </w:t>
      </w:r>
      <w:r w:rsidR="0042637F">
        <w:rPr>
          <w:rFonts w:ascii="Arial" w:hAnsi="Arial" w:cs="Arial"/>
        </w:rPr>
        <w:t>que</w:t>
      </w:r>
      <w:r w:rsidR="00230A11">
        <w:rPr>
          <w:rFonts w:ascii="Arial" w:hAnsi="Arial" w:cs="Arial"/>
        </w:rPr>
        <w:t xml:space="preserve"> </w:t>
      </w:r>
      <w:r w:rsidR="005870D5">
        <w:rPr>
          <w:rFonts w:ascii="Arial" w:hAnsi="Arial" w:cs="Arial"/>
        </w:rPr>
        <w:t xml:space="preserve">derivaron en </w:t>
      </w:r>
      <w:r w:rsidR="005A5F07">
        <w:rPr>
          <w:rFonts w:ascii="Arial" w:hAnsi="Arial" w:cs="Arial"/>
        </w:rPr>
        <w:t xml:space="preserve">la emisión de </w:t>
      </w:r>
      <w:r w:rsidR="005870D5" w:rsidRPr="007530CC">
        <w:rPr>
          <w:rFonts w:ascii="Arial" w:hAnsi="Arial" w:cs="Arial"/>
        </w:rPr>
        <w:t>recomendaciones</w:t>
      </w:r>
      <w:r w:rsidR="005A5F07">
        <w:rPr>
          <w:rFonts w:ascii="Arial" w:hAnsi="Arial" w:cs="Arial"/>
        </w:rPr>
        <w:t>,</w:t>
      </w:r>
      <w:r w:rsidR="005870D5">
        <w:rPr>
          <w:rFonts w:ascii="Arial" w:hAnsi="Arial" w:cs="Arial"/>
        </w:rPr>
        <w:t xml:space="preserve"> </w:t>
      </w:r>
      <w:r w:rsidR="00DC7463">
        <w:rPr>
          <w:rFonts w:ascii="Arial" w:hAnsi="Arial" w:cs="Arial"/>
        </w:rPr>
        <w:t>mismas que</w:t>
      </w:r>
      <w:r w:rsidR="005870D5">
        <w:rPr>
          <w:rFonts w:ascii="Arial" w:hAnsi="Arial" w:cs="Arial"/>
        </w:rPr>
        <w:t xml:space="preserve"> </w:t>
      </w:r>
      <w:r w:rsidR="00230A11">
        <w:rPr>
          <w:rFonts w:ascii="Arial" w:hAnsi="Arial" w:cs="Arial"/>
        </w:rPr>
        <w:t>se presentan en la tabla</w:t>
      </w:r>
      <w:r w:rsidR="00F25E15">
        <w:rPr>
          <w:rFonts w:ascii="Arial" w:hAnsi="Arial" w:cs="Arial"/>
        </w:rPr>
        <w:t xml:space="preserve"> siguiente</w:t>
      </w:r>
      <w:r w:rsidR="00640CCA">
        <w:rPr>
          <w:rFonts w:ascii="Arial" w:hAnsi="Arial" w:cs="Arial"/>
        </w:rPr>
        <w:t>:</w:t>
      </w:r>
    </w:p>
    <w:p w14:paraId="5582E044" w14:textId="6D6D5FD5" w:rsidR="006E2CAB" w:rsidRDefault="006E2CAB" w:rsidP="00891DD3">
      <w:pPr>
        <w:spacing w:line="360" w:lineRule="auto"/>
        <w:jc w:val="both"/>
        <w:rPr>
          <w:rFonts w:ascii="Arial" w:hAnsi="Arial" w:cs="Arial"/>
        </w:rPr>
      </w:pPr>
    </w:p>
    <w:tbl>
      <w:tblPr>
        <w:tblW w:w="5000" w:type="pct"/>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1705"/>
        <w:gridCol w:w="2849"/>
        <w:gridCol w:w="3134"/>
        <w:gridCol w:w="1990"/>
      </w:tblGrid>
      <w:tr w:rsidR="006E2CAB" w:rsidRPr="00D746D4" w14:paraId="0F3B07A4" w14:textId="060E5666" w:rsidTr="006E2CAB">
        <w:trPr>
          <w:tblHeader/>
          <w:jc w:val="center"/>
        </w:trPr>
        <w:tc>
          <w:tcPr>
            <w:tcW w:w="881" w:type="pct"/>
            <w:shd w:val="clear" w:color="auto" w:fill="D0CECE" w:themeFill="background2" w:themeFillShade="E6"/>
            <w:vAlign w:val="center"/>
          </w:tcPr>
          <w:p w14:paraId="4C68FBE9" w14:textId="77777777" w:rsidR="006E2CAB" w:rsidRPr="00D746D4" w:rsidRDefault="006E2CAB" w:rsidP="00D746D4">
            <w:pPr>
              <w:spacing w:line="276" w:lineRule="auto"/>
              <w:jc w:val="center"/>
              <w:rPr>
                <w:rFonts w:ascii="Arial" w:hAnsi="Arial" w:cs="Arial"/>
                <w:b/>
                <w:sz w:val="19"/>
                <w:szCs w:val="19"/>
              </w:rPr>
            </w:pPr>
            <w:r w:rsidRPr="00D746D4">
              <w:rPr>
                <w:rFonts w:ascii="Arial" w:hAnsi="Arial" w:cs="Arial"/>
                <w:b/>
                <w:sz w:val="19"/>
                <w:szCs w:val="19"/>
              </w:rPr>
              <w:t>Referencia</w:t>
            </w:r>
          </w:p>
        </w:tc>
        <w:tc>
          <w:tcPr>
            <w:tcW w:w="1472" w:type="pct"/>
            <w:shd w:val="clear" w:color="auto" w:fill="D0CECE" w:themeFill="background2" w:themeFillShade="E6"/>
            <w:vAlign w:val="center"/>
          </w:tcPr>
          <w:p w14:paraId="7294F342" w14:textId="77777777" w:rsidR="006E2CAB" w:rsidRPr="00D746D4" w:rsidRDefault="006E2CAB" w:rsidP="00D746D4">
            <w:pPr>
              <w:spacing w:line="276" w:lineRule="auto"/>
              <w:jc w:val="center"/>
              <w:rPr>
                <w:rFonts w:ascii="Arial" w:hAnsi="Arial" w:cs="Arial"/>
                <w:b/>
                <w:sz w:val="19"/>
                <w:szCs w:val="19"/>
              </w:rPr>
            </w:pPr>
            <w:r w:rsidRPr="00D746D4">
              <w:rPr>
                <w:rFonts w:ascii="Arial" w:hAnsi="Arial" w:cs="Arial"/>
                <w:b/>
                <w:sz w:val="19"/>
                <w:szCs w:val="19"/>
              </w:rPr>
              <w:t>Concepto del Resultado</w:t>
            </w:r>
          </w:p>
        </w:tc>
        <w:tc>
          <w:tcPr>
            <w:tcW w:w="1619" w:type="pct"/>
            <w:shd w:val="clear" w:color="auto" w:fill="D0CECE" w:themeFill="background2" w:themeFillShade="E6"/>
            <w:vAlign w:val="center"/>
          </w:tcPr>
          <w:p w14:paraId="57450E1B" w14:textId="77777777" w:rsidR="006E2CAB" w:rsidRPr="00D746D4" w:rsidRDefault="006E2CAB" w:rsidP="00D746D4">
            <w:pPr>
              <w:spacing w:line="276" w:lineRule="auto"/>
              <w:jc w:val="center"/>
              <w:rPr>
                <w:rFonts w:ascii="Arial" w:hAnsi="Arial" w:cs="Arial"/>
                <w:b/>
                <w:sz w:val="19"/>
                <w:szCs w:val="19"/>
              </w:rPr>
            </w:pPr>
            <w:r w:rsidRPr="00D746D4">
              <w:rPr>
                <w:rFonts w:ascii="Arial" w:hAnsi="Arial" w:cs="Arial"/>
                <w:b/>
                <w:sz w:val="19"/>
                <w:szCs w:val="19"/>
              </w:rPr>
              <w:t>Tipo de Observación</w:t>
            </w:r>
          </w:p>
        </w:tc>
        <w:tc>
          <w:tcPr>
            <w:tcW w:w="1028" w:type="pct"/>
            <w:shd w:val="clear" w:color="auto" w:fill="D0CECE" w:themeFill="background2" w:themeFillShade="E6"/>
          </w:tcPr>
          <w:p w14:paraId="1763831F" w14:textId="77777777" w:rsidR="006E2CAB" w:rsidRPr="00D746D4" w:rsidRDefault="006E2CAB" w:rsidP="00D746D4">
            <w:pPr>
              <w:spacing w:line="276" w:lineRule="auto"/>
              <w:ind w:right="141"/>
              <w:jc w:val="center"/>
              <w:rPr>
                <w:rFonts w:ascii="Arial" w:hAnsi="Arial" w:cs="Arial"/>
                <w:b/>
                <w:bCs/>
                <w:sz w:val="19"/>
                <w:szCs w:val="19"/>
              </w:rPr>
            </w:pPr>
            <w:r w:rsidRPr="00D746D4">
              <w:rPr>
                <w:rFonts w:ascii="Arial" w:hAnsi="Arial" w:cs="Arial"/>
                <w:b/>
                <w:bCs/>
                <w:sz w:val="19"/>
                <w:szCs w:val="19"/>
              </w:rPr>
              <w:t>Monto Observado/</w:t>
            </w:r>
          </w:p>
          <w:p w14:paraId="6F153210" w14:textId="5FAA082A" w:rsidR="006E2CAB" w:rsidRPr="00D746D4" w:rsidRDefault="006E2CAB" w:rsidP="00D746D4">
            <w:pPr>
              <w:spacing w:line="276" w:lineRule="auto"/>
              <w:jc w:val="center"/>
              <w:rPr>
                <w:rFonts w:ascii="Arial" w:hAnsi="Arial" w:cs="Arial"/>
                <w:b/>
                <w:sz w:val="19"/>
                <w:szCs w:val="19"/>
              </w:rPr>
            </w:pPr>
            <w:r w:rsidRPr="00D746D4">
              <w:rPr>
                <w:rFonts w:ascii="Arial" w:hAnsi="Arial" w:cs="Arial"/>
                <w:b/>
                <w:bCs/>
                <w:sz w:val="19"/>
                <w:szCs w:val="19"/>
              </w:rPr>
              <w:t>Acciones y Recomendaciones Emitidas</w:t>
            </w:r>
          </w:p>
        </w:tc>
      </w:tr>
      <w:tr w:rsidR="000F0F2B" w:rsidRPr="00D746D4" w14:paraId="3882A6CA" w14:textId="1B2E73B2" w:rsidTr="006E2CAB">
        <w:trPr>
          <w:jc w:val="center"/>
        </w:trPr>
        <w:tc>
          <w:tcPr>
            <w:tcW w:w="881" w:type="pct"/>
          </w:tcPr>
          <w:p w14:paraId="66A0CC48" w14:textId="77777777" w:rsidR="000F0F2B" w:rsidRPr="00D746D4" w:rsidRDefault="000F0F2B" w:rsidP="00D746D4">
            <w:pPr>
              <w:spacing w:line="276" w:lineRule="auto"/>
              <w:ind w:left="29" w:right="32"/>
              <w:rPr>
                <w:rFonts w:ascii="Arial" w:hAnsi="Arial" w:cs="Arial"/>
                <w:sz w:val="19"/>
                <w:szCs w:val="19"/>
              </w:rPr>
            </w:pPr>
            <w:r w:rsidRPr="00D746D4">
              <w:rPr>
                <w:rFonts w:ascii="Arial" w:hAnsi="Arial" w:cs="Arial"/>
                <w:sz w:val="19"/>
                <w:szCs w:val="19"/>
              </w:rPr>
              <w:t>Resultado: 1</w:t>
            </w:r>
          </w:p>
          <w:p w14:paraId="41C9DEB7" w14:textId="77777777" w:rsidR="000F0F2B" w:rsidRPr="00D746D4" w:rsidRDefault="000F0F2B" w:rsidP="00D746D4">
            <w:pPr>
              <w:spacing w:line="276" w:lineRule="auto"/>
              <w:ind w:left="29" w:right="32"/>
              <w:rPr>
                <w:rFonts w:ascii="Arial" w:hAnsi="Arial" w:cs="Arial"/>
                <w:sz w:val="19"/>
                <w:szCs w:val="19"/>
              </w:rPr>
            </w:pPr>
            <w:r w:rsidRPr="00D746D4">
              <w:rPr>
                <w:rFonts w:ascii="Arial" w:hAnsi="Arial" w:cs="Arial"/>
                <w:sz w:val="19"/>
                <w:szCs w:val="19"/>
              </w:rPr>
              <w:t>Observación: 1</w:t>
            </w:r>
          </w:p>
        </w:tc>
        <w:tc>
          <w:tcPr>
            <w:tcW w:w="1472" w:type="pct"/>
          </w:tcPr>
          <w:p w14:paraId="7871F648" w14:textId="5400FBEE" w:rsidR="000F0F2B" w:rsidRPr="00D746D4" w:rsidRDefault="007530CC" w:rsidP="00D746D4">
            <w:pPr>
              <w:spacing w:line="276" w:lineRule="auto"/>
              <w:jc w:val="both"/>
              <w:rPr>
                <w:rFonts w:ascii="Arial" w:eastAsia="Calibri" w:hAnsi="Arial" w:cs="Arial"/>
                <w:sz w:val="19"/>
                <w:szCs w:val="19"/>
              </w:rPr>
            </w:pPr>
            <w:r w:rsidRPr="00D746D4">
              <w:rPr>
                <w:rFonts w:ascii="Arial" w:hAnsi="Arial" w:cs="Arial"/>
                <w:sz w:val="19"/>
                <w:szCs w:val="19"/>
              </w:rPr>
              <w:t>Falta de acta de aprobación por</w:t>
            </w:r>
            <w:r w:rsidR="000F0F2B" w:rsidRPr="00D746D4">
              <w:rPr>
                <w:rFonts w:ascii="Arial" w:hAnsi="Arial" w:cs="Arial"/>
                <w:sz w:val="19"/>
                <w:szCs w:val="19"/>
              </w:rPr>
              <w:t xml:space="preserve"> venta de inmuebles de dominio del Estado</w:t>
            </w:r>
          </w:p>
        </w:tc>
        <w:tc>
          <w:tcPr>
            <w:tcW w:w="1619" w:type="pct"/>
          </w:tcPr>
          <w:p w14:paraId="47022643" w14:textId="760632A0" w:rsidR="000F0F2B" w:rsidRPr="00D746D4" w:rsidRDefault="000F0F2B" w:rsidP="00D746D4">
            <w:pPr>
              <w:spacing w:line="276" w:lineRule="auto"/>
              <w:jc w:val="both"/>
              <w:rPr>
                <w:rFonts w:ascii="Arial" w:hAnsi="Arial" w:cs="Arial"/>
                <w:sz w:val="19"/>
                <w:szCs w:val="19"/>
              </w:rPr>
            </w:pPr>
            <w:r w:rsidRPr="00D746D4">
              <w:rPr>
                <w:rFonts w:ascii="Arial" w:hAnsi="Arial" w:cs="Arial"/>
                <w:sz w:val="19"/>
                <w:szCs w:val="19"/>
              </w:rPr>
              <w:t>(3S) Incumplimiento en programas, convenios, contratos y/o acuerdos</w:t>
            </w:r>
          </w:p>
        </w:tc>
        <w:tc>
          <w:tcPr>
            <w:tcW w:w="1028" w:type="pct"/>
          </w:tcPr>
          <w:p w14:paraId="7712DCC8" w14:textId="4A35DDC1" w:rsidR="000F0F2B" w:rsidRPr="00D746D4" w:rsidRDefault="000F0F2B" w:rsidP="00D746D4">
            <w:pPr>
              <w:spacing w:line="276" w:lineRule="auto"/>
              <w:jc w:val="right"/>
              <w:rPr>
                <w:rFonts w:ascii="Arial" w:eastAsiaTheme="minorHAnsi" w:hAnsi="Arial" w:cs="Arial"/>
                <w:sz w:val="19"/>
                <w:szCs w:val="19"/>
              </w:rPr>
            </w:pPr>
            <w:r w:rsidRPr="00D746D4">
              <w:rPr>
                <w:rFonts w:ascii="Arial" w:eastAsiaTheme="minorHAnsi" w:hAnsi="Arial" w:cs="Arial"/>
                <w:sz w:val="19"/>
                <w:szCs w:val="19"/>
              </w:rPr>
              <w:t>Solventado</w:t>
            </w:r>
          </w:p>
          <w:p w14:paraId="60192C15" w14:textId="651A1173" w:rsidR="000F0F2B" w:rsidRPr="00D746D4" w:rsidRDefault="000F0F2B" w:rsidP="00D746D4">
            <w:pPr>
              <w:spacing w:line="276" w:lineRule="auto"/>
              <w:jc w:val="right"/>
              <w:rPr>
                <w:rFonts w:ascii="Arial" w:hAnsi="Arial" w:cs="Arial"/>
                <w:sz w:val="19"/>
                <w:szCs w:val="19"/>
              </w:rPr>
            </w:pPr>
          </w:p>
        </w:tc>
      </w:tr>
      <w:tr w:rsidR="000F0F2B" w:rsidRPr="00D746D4" w14:paraId="75C0F7CF" w14:textId="40BD1937" w:rsidTr="006E2CAB">
        <w:trPr>
          <w:jc w:val="center"/>
        </w:trPr>
        <w:tc>
          <w:tcPr>
            <w:tcW w:w="881" w:type="pct"/>
          </w:tcPr>
          <w:p w14:paraId="0745740B" w14:textId="7B6216EF" w:rsidR="000F0F2B" w:rsidRPr="00D746D4" w:rsidRDefault="000F0F2B" w:rsidP="00D746D4">
            <w:pPr>
              <w:spacing w:line="276" w:lineRule="auto"/>
              <w:ind w:left="29" w:right="32"/>
              <w:rPr>
                <w:rFonts w:ascii="Arial" w:hAnsi="Arial" w:cs="Arial"/>
                <w:sz w:val="19"/>
                <w:szCs w:val="19"/>
              </w:rPr>
            </w:pPr>
            <w:r w:rsidRPr="00D746D4">
              <w:rPr>
                <w:rFonts w:ascii="Arial" w:hAnsi="Arial" w:cs="Arial"/>
                <w:sz w:val="19"/>
                <w:szCs w:val="19"/>
              </w:rPr>
              <w:t>Resultado: 2</w:t>
            </w:r>
          </w:p>
          <w:p w14:paraId="0E81899D" w14:textId="77777777" w:rsidR="000F0F2B" w:rsidRPr="00D746D4" w:rsidRDefault="000F0F2B" w:rsidP="00D746D4">
            <w:pPr>
              <w:spacing w:line="276" w:lineRule="auto"/>
              <w:ind w:left="29" w:right="32"/>
              <w:rPr>
                <w:rFonts w:ascii="Arial" w:hAnsi="Arial" w:cs="Arial"/>
                <w:sz w:val="19"/>
                <w:szCs w:val="19"/>
              </w:rPr>
            </w:pPr>
            <w:r w:rsidRPr="00D746D4">
              <w:rPr>
                <w:rFonts w:ascii="Arial" w:hAnsi="Arial" w:cs="Arial"/>
                <w:sz w:val="19"/>
                <w:szCs w:val="19"/>
              </w:rPr>
              <w:t>Observación:2</w:t>
            </w:r>
          </w:p>
        </w:tc>
        <w:tc>
          <w:tcPr>
            <w:tcW w:w="1472" w:type="pct"/>
          </w:tcPr>
          <w:p w14:paraId="1A8907AE" w14:textId="0A442D64" w:rsidR="000F0F2B" w:rsidRPr="00D746D4" w:rsidRDefault="000F0F2B" w:rsidP="00D746D4">
            <w:pPr>
              <w:spacing w:line="276" w:lineRule="auto"/>
              <w:jc w:val="both"/>
              <w:rPr>
                <w:rFonts w:ascii="Arial" w:hAnsi="Arial" w:cs="Arial"/>
                <w:sz w:val="19"/>
                <w:szCs w:val="19"/>
              </w:rPr>
            </w:pPr>
            <w:r w:rsidRPr="00D746D4">
              <w:rPr>
                <w:rFonts w:ascii="Arial" w:hAnsi="Arial" w:cs="Arial"/>
                <w:sz w:val="19"/>
                <w:szCs w:val="19"/>
              </w:rPr>
              <w:t>Discrepancias en saldos en cuentas por cobrar por ventas</w:t>
            </w:r>
          </w:p>
        </w:tc>
        <w:tc>
          <w:tcPr>
            <w:tcW w:w="1619" w:type="pct"/>
          </w:tcPr>
          <w:p w14:paraId="15F8682B" w14:textId="749EDFD3" w:rsidR="000F0F2B" w:rsidRPr="00D746D4" w:rsidRDefault="000F0F2B" w:rsidP="00D746D4">
            <w:pPr>
              <w:spacing w:line="276" w:lineRule="auto"/>
              <w:jc w:val="both"/>
              <w:rPr>
                <w:rFonts w:ascii="Arial" w:hAnsi="Arial" w:cs="Arial"/>
                <w:sz w:val="19"/>
                <w:szCs w:val="19"/>
              </w:rPr>
            </w:pPr>
            <w:r w:rsidRPr="00D746D4">
              <w:rPr>
                <w:rFonts w:ascii="Arial" w:hAnsi="Arial" w:cs="Arial"/>
                <w:sz w:val="19"/>
                <w:szCs w:val="19"/>
              </w:rPr>
              <w:t>(1A) Falta de documentación comprobatoria y justificat</w:t>
            </w:r>
            <w:r w:rsidR="00DC7463" w:rsidRPr="00D746D4">
              <w:rPr>
                <w:rFonts w:ascii="Arial" w:hAnsi="Arial" w:cs="Arial"/>
                <w:sz w:val="19"/>
                <w:szCs w:val="19"/>
              </w:rPr>
              <w:t>iva</w:t>
            </w:r>
            <w:r w:rsidRPr="00D746D4">
              <w:rPr>
                <w:rFonts w:ascii="Arial" w:hAnsi="Arial" w:cs="Arial"/>
                <w:sz w:val="19"/>
                <w:szCs w:val="19"/>
              </w:rPr>
              <w:t xml:space="preserve"> de los ingresos</w:t>
            </w:r>
          </w:p>
        </w:tc>
        <w:tc>
          <w:tcPr>
            <w:tcW w:w="1028" w:type="pct"/>
          </w:tcPr>
          <w:p w14:paraId="62D729AF" w14:textId="77777777" w:rsidR="000F0F2B" w:rsidRPr="00D746D4" w:rsidRDefault="000F0F2B" w:rsidP="00D746D4">
            <w:pPr>
              <w:spacing w:line="276" w:lineRule="auto"/>
              <w:jc w:val="right"/>
              <w:rPr>
                <w:rFonts w:ascii="Arial" w:eastAsiaTheme="minorHAnsi" w:hAnsi="Arial" w:cs="Arial"/>
                <w:sz w:val="19"/>
                <w:szCs w:val="19"/>
              </w:rPr>
            </w:pPr>
            <w:r w:rsidRPr="00D746D4">
              <w:rPr>
                <w:rFonts w:ascii="Arial" w:eastAsiaTheme="minorHAnsi" w:hAnsi="Arial" w:cs="Arial"/>
                <w:sz w:val="19"/>
                <w:szCs w:val="19"/>
              </w:rPr>
              <w:t>Solventado</w:t>
            </w:r>
          </w:p>
          <w:p w14:paraId="317D28ED" w14:textId="12667A48" w:rsidR="000F0F2B" w:rsidRPr="00D746D4" w:rsidRDefault="003D1F79" w:rsidP="00D746D4">
            <w:pPr>
              <w:spacing w:line="276" w:lineRule="auto"/>
              <w:jc w:val="right"/>
              <w:rPr>
                <w:rFonts w:ascii="Arial" w:hAnsi="Arial" w:cs="Arial"/>
                <w:sz w:val="19"/>
                <w:szCs w:val="19"/>
              </w:rPr>
            </w:pPr>
            <w:r w:rsidRPr="00D746D4">
              <w:rPr>
                <w:rFonts w:ascii="Arial" w:hAnsi="Arial" w:cs="Arial"/>
                <w:sz w:val="19"/>
                <w:szCs w:val="19"/>
              </w:rPr>
              <w:t>$</w:t>
            </w:r>
            <w:r w:rsidR="000F0F2B" w:rsidRPr="00D746D4">
              <w:rPr>
                <w:rFonts w:ascii="Arial" w:hAnsi="Arial" w:cs="Arial"/>
                <w:sz w:val="19"/>
                <w:szCs w:val="19"/>
              </w:rPr>
              <w:t>1,152,480.92</w:t>
            </w:r>
          </w:p>
        </w:tc>
      </w:tr>
      <w:tr w:rsidR="000F0F2B" w:rsidRPr="00D746D4" w14:paraId="037F80FA" w14:textId="2997CCB0" w:rsidTr="006E2CAB">
        <w:trPr>
          <w:jc w:val="center"/>
        </w:trPr>
        <w:tc>
          <w:tcPr>
            <w:tcW w:w="881" w:type="pct"/>
          </w:tcPr>
          <w:p w14:paraId="06EFB744" w14:textId="2E1B4B33" w:rsidR="000F0F2B" w:rsidRPr="00D746D4" w:rsidRDefault="000F0F2B" w:rsidP="00D746D4">
            <w:pPr>
              <w:spacing w:line="276" w:lineRule="auto"/>
              <w:ind w:left="29" w:right="32"/>
              <w:rPr>
                <w:rFonts w:ascii="Arial" w:hAnsi="Arial" w:cs="Arial"/>
                <w:sz w:val="19"/>
                <w:szCs w:val="19"/>
              </w:rPr>
            </w:pPr>
            <w:r w:rsidRPr="00D746D4">
              <w:rPr>
                <w:rFonts w:ascii="Arial" w:hAnsi="Arial" w:cs="Arial"/>
                <w:sz w:val="19"/>
                <w:szCs w:val="19"/>
              </w:rPr>
              <w:lastRenderedPageBreak/>
              <w:t>Resultado: 3</w:t>
            </w:r>
          </w:p>
          <w:p w14:paraId="355650F2" w14:textId="77777777" w:rsidR="000F0F2B" w:rsidRPr="00D746D4" w:rsidRDefault="000F0F2B" w:rsidP="00D746D4">
            <w:pPr>
              <w:spacing w:line="276" w:lineRule="auto"/>
              <w:ind w:left="29" w:right="32"/>
              <w:rPr>
                <w:rFonts w:ascii="Arial" w:hAnsi="Arial" w:cs="Arial"/>
                <w:sz w:val="19"/>
                <w:szCs w:val="19"/>
              </w:rPr>
            </w:pPr>
            <w:r w:rsidRPr="00D746D4">
              <w:rPr>
                <w:rFonts w:ascii="Arial" w:hAnsi="Arial" w:cs="Arial"/>
                <w:sz w:val="19"/>
                <w:szCs w:val="19"/>
              </w:rPr>
              <w:t>Observación: 3</w:t>
            </w:r>
          </w:p>
        </w:tc>
        <w:tc>
          <w:tcPr>
            <w:tcW w:w="1472" w:type="pct"/>
          </w:tcPr>
          <w:p w14:paraId="4B6C11F4" w14:textId="384E16A6" w:rsidR="000F0F2B" w:rsidRPr="00D746D4" w:rsidRDefault="000F0F2B" w:rsidP="00D746D4">
            <w:pPr>
              <w:tabs>
                <w:tab w:val="left" w:pos="355"/>
                <w:tab w:val="center" w:pos="1629"/>
              </w:tabs>
              <w:spacing w:line="276" w:lineRule="auto"/>
              <w:jc w:val="both"/>
              <w:rPr>
                <w:rFonts w:ascii="Arial" w:hAnsi="Arial" w:cs="Arial"/>
                <w:sz w:val="19"/>
                <w:szCs w:val="19"/>
              </w:rPr>
            </w:pPr>
            <w:r w:rsidRPr="00D746D4">
              <w:rPr>
                <w:rFonts w:ascii="Arial" w:hAnsi="Arial" w:cs="Arial"/>
                <w:sz w:val="19"/>
                <w:szCs w:val="19"/>
              </w:rPr>
              <w:t>Diferencia en contrato de compraventa</w:t>
            </w:r>
          </w:p>
        </w:tc>
        <w:tc>
          <w:tcPr>
            <w:tcW w:w="1619" w:type="pct"/>
          </w:tcPr>
          <w:p w14:paraId="0BF9A6C5" w14:textId="584EE556" w:rsidR="000F0F2B" w:rsidRPr="00D746D4" w:rsidRDefault="000F0F2B" w:rsidP="00D746D4">
            <w:pPr>
              <w:spacing w:line="276" w:lineRule="auto"/>
              <w:jc w:val="both"/>
              <w:rPr>
                <w:rFonts w:ascii="Arial" w:hAnsi="Arial" w:cs="Arial"/>
                <w:sz w:val="19"/>
                <w:szCs w:val="19"/>
              </w:rPr>
            </w:pPr>
            <w:r w:rsidRPr="00D746D4">
              <w:rPr>
                <w:rFonts w:ascii="Arial" w:hAnsi="Arial" w:cs="Arial"/>
                <w:sz w:val="19"/>
                <w:szCs w:val="19"/>
              </w:rPr>
              <w:t>(3S) Incumplimiento en programas, convenios, contratos y/o acuerdos</w:t>
            </w:r>
          </w:p>
        </w:tc>
        <w:tc>
          <w:tcPr>
            <w:tcW w:w="1028" w:type="pct"/>
          </w:tcPr>
          <w:p w14:paraId="62D72100" w14:textId="77777777" w:rsidR="000F0F2B" w:rsidRPr="00D746D4" w:rsidRDefault="000F0F2B" w:rsidP="00D746D4">
            <w:pPr>
              <w:spacing w:line="276" w:lineRule="auto"/>
              <w:jc w:val="right"/>
              <w:rPr>
                <w:rFonts w:ascii="Arial" w:hAnsi="Arial" w:cs="Arial"/>
                <w:sz w:val="19"/>
                <w:szCs w:val="19"/>
              </w:rPr>
            </w:pPr>
            <w:r w:rsidRPr="00D746D4">
              <w:rPr>
                <w:rFonts w:ascii="Arial" w:hAnsi="Arial" w:cs="Arial"/>
                <w:sz w:val="19"/>
                <w:szCs w:val="19"/>
              </w:rPr>
              <w:t>Solventado</w:t>
            </w:r>
          </w:p>
          <w:p w14:paraId="3F944571" w14:textId="1B8A2A92" w:rsidR="000F0F2B" w:rsidRPr="00D746D4" w:rsidRDefault="000F0F2B" w:rsidP="00D746D4">
            <w:pPr>
              <w:spacing w:line="276" w:lineRule="auto"/>
              <w:jc w:val="right"/>
              <w:rPr>
                <w:rFonts w:ascii="Arial" w:hAnsi="Arial" w:cs="Arial"/>
                <w:sz w:val="19"/>
                <w:szCs w:val="19"/>
              </w:rPr>
            </w:pPr>
          </w:p>
        </w:tc>
      </w:tr>
      <w:tr w:rsidR="000F0F2B" w:rsidRPr="00D746D4" w14:paraId="6DB6E2C4" w14:textId="3638E129" w:rsidTr="006E2CAB">
        <w:trPr>
          <w:jc w:val="center"/>
        </w:trPr>
        <w:tc>
          <w:tcPr>
            <w:tcW w:w="881" w:type="pct"/>
          </w:tcPr>
          <w:p w14:paraId="4D83AD25" w14:textId="2D56DD6B" w:rsidR="000F0F2B" w:rsidRPr="00D746D4" w:rsidRDefault="000F0F2B" w:rsidP="00D746D4">
            <w:pPr>
              <w:spacing w:line="276" w:lineRule="auto"/>
              <w:ind w:left="29" w:right="32"/>
              <w:rPr>
                <w:rFonts w:ascii="Arial" w:hAnsi="Arial" w:cs="Arial"/>
                <w:sz w:val="19"/>
                <w:szCs w:val="19"/>
              </w:rPr>
            </w:pPr>
            <w:r w:rsidRPr="00D746D4">
              <w:rPr>
                <w:rFonts w:ascii="Arial" w:hAnsi="Arial" w:cs="Arial"/>
                <w:sz w:val="19"/>
                <w:szCs w:val="19"/>
              </w:rPr>
              <w:t>Resultado: 4</w:t>
            </w:r>
          </w:p>
          <w:p w14:paraId="4F96325E" w14:textId="77777777" w:rsidR="000F0F2B" w:rsidRPr="00D746D4" w:rsidRDefault="000F0F2B" w:rsidP="00D746D4">
            <w:pPr>
              <w:spacing w:line="276" w:lineRule="auto"/>
              <w:ind w:left="29" w:right="32"/>
              <w:rPr>
                <w:rFonts w:ascii="Arial" w:hAnsi="Arial" w:cs="Arial"/>
                <w:sz w:val="19"/>
                <w:szCs w:val="19"/>
              </w:rPr>
            </w:pPr>
            <w:r w:rsidRPr="00D746D4">
              <w:rPr>
                <w:rFonts w:ascii="Arial" w:hAnsi="Arial" w:cs="Arial"/>
                <w:sz w:val="19"/>
                <w:szCs w:val="19"/>
              </w:rPr>
              <w:t>Observación: 4</w:t>
            </w:r>
          </w:p>
        </w:tc>
        <w:tc>
          <w:tcPr>
            <w:tcW w:w="1472" w:type="pct"/>
          </w:tcPr>
          <w:p w14:paraId="50171664" w14:textId="4540AB11" w:rsidR="000F0F2B" w:rsidRPr="00D746D4" w:rsidRDefault="000F0F2B" w:rsidP="00D746D4">
            <w:pPr>
              <w:spacing w:line="276" w:lineRule="auto"/>
              <w:jc w:val="both"/>
              <w:rPr>
                <w:rFonts w:ascii="Arial" w:hAnsi="Arial" w:cs="Arial"/>
                <w:sz w:val="19"/>
                <w:szCs w:val="19"/>
              </w:rPr>
            </w:pPr>
            <w:r w:rsidRPr="00D746D4">
              <w:rPr>
                <w:rFonts w:ascii="Arial" w:hAnsi="Arial" w:cs="Arial"/>
                <w:sz w:val="19"/>
                <w:szCs w:val="19"/>
              </w:rPr>
              <w:t>Inconsistencias en el proceso e integración de expediente administrativo por venta de inmueble</w:t>
            </w:r>
          </w:p>
        </w:tc>
        <w:tc>
          <w:tcPr>
            <w:tcW w:w="1619" w:type="pct"/>
          </w:tcPr>
          <w:p w14:paraId="20C2D6CB" w14:textId="1B6E1B51" w:rsidR="000F0F2B" w:rsidRPr="00D746D4" w:rsidRDefault="000F0F2B" w:rsidP="00D746D4">
            <w:pPr>
              <w:spacing w:line="276" w:lineRule="auto"/>
              <w:ind w:right="49"/>
              <w:jc w:val="both"/>
              <w:rPr>
                <w:rFonts w:ascii="Arial" w:hAnsi="Arial" w:cs="Arial"/>
                <w:sz w:val="19"/>
                <w:szCs w:val="19"/>
              </w:rPr>
            </w:pPr>
            <w:r w:rsidRPr="00D746D4">
              <w:rPr>
                <w:rFonts w:ascii="Arial" w:hAnsi="Arial" w:cs="Arial"/>
                <w:sz w:val="19"/>
                <w:szCs w:val="19"/>
              </w:rPr>
              <w:t>(1A) Falta de documentación comprobatoria y justificat</w:t>
            </w:r>
            <w:r w:rsidR="00DC7463" w:rsidRPr="00D746D4">
              <w:rPr>
                <w:rFonts w:ascii="Arial" w:hAnsi="Arial" w:cs="Arial"/>
                <w:sz w:val="19"/>
                <w:szCs w:val="19"/>
              </w:rPr>
              <w:t>iva</w:t>
            </w:r>
            <w:r w:rsidRPr="00D746D4">
              <w:rPr>
                <w:rFonts w:ascii="Arial" w:hAnsi="Arial" w:cs="Arial"/>
                <w:sz w:val="19"/>
                <w:szCs w:val="19"/>
              </w:rPr>
              <w:t xml:space="preserve"> de los ingresos</w:t>
            </w:r>
          </w:p>
        </w:tc>
        <w:tc>
          <w:tcPr>
            <w:tcW w:w="1028" w:type="pct"/>
          </w:tcPr>
          <w:p w14:paraId="3E0B274B" w14:textId="77777777" w:rsidR="000F0F2B" w:rsidRPr="00D746D4" w:rsidRDefault="000F0F2B" w:rsidP="00D746D4">
            <w:pPr>
              <w:spacing w:line="276" w:lineRule="auto"/>
              <w:ind w:right="49"/>
              <w:jc w:val="right"/>
              <w:rPr>
                <w:rFonts w:ascii="Arial" w:hAnsi="Arial" w:cs="Arial"/>
                <w:sz w:val="19"/>
                <w:szCs w:val="19"/>
              </w:rPr>
            </w:pPr>
            <w:r w:rsidRPr="00D746D4">
              <w:rPr>
                <w:rFonts w:ascii="Arial" w:hAnsi="Arial" w:cs="Arial"/>
                <w:sz w:val="19"/>
                <w:szCs w:val="19"/>
              </w:rPr>
              <w:t xml:space="preserve">Solventado </w:t>
            </w:r>
          </w:p>
          <w:p w14:paraId="3F22A4F5" w14:textId="4DCBB095" w:rsidR="000F0F2B" w:rsidRPr="00D746D4" w:rsidRDefault="000F0F2B" w:rsidP="00D746D4">
            <w:pPr>
              <w:spacing w:line="276" w:lineRule="auto"/>
              <w:ind w:right="49"/>
              <w:jc w:val="right"/>
              <w:rPr>
                <w:rFonts w:ascii="Arial" w:hAnsi="Arial" w:cs="Arial"/>
                <w:sz w:val="19"/>
                <w:szCs w:val="19"/>
              </w:rPr>
            </w:pPr>
          </w:p>
        </w:tc>
      </w:tr>
      <w:tr w:rsidR="000F0F2B" w:rsidRPr="00D746D4" w14:paraId="7D69F5D9" w14:textId="2F1F1449" w:rsidTr="006E2CAB">
        <w:trPr>
          <w:jc w:val="center"/>
        </w:trPr>
        <w:tc>
          <w:tcPr>
            <w:tcW w:w="881" w:type="pct"/>
          </w:tcPr>
          <w:p w14:paraId="1C265BD0" w14:textId="68F21A03" w:rsidR="000F0F2B" w:rsidRPr="00D746D4" w:rsidRDefault="000F0F2B" w:rsidP="00D746D4">
            <w:pPr>
              <w:spacing w:line="276" w:lineRule="auto"/>
              <w:ind w:left="29" w:right="32"/>
              <w:rPr>
                <w:rFonts w:ascii="Arial" w:hAnsi="Arial" w:cs="Arial"/>
                <w:sz w:val="19"/>
                <w:szCs w:val="19"/>
              </w:rPr>
            </w:pPr>
            <w:r w:rsidRPr="00D746D4">
              <w:rPr>
                <w:rFonts w:ascii="Arial" w:hAnsi="Arial" w:cs="Arial"/>
                <w:sz w:val="19"/>
                <w:szCs w:val="19"/>
              </w:rPr>
              <w:t>Resultado: 5</w:t>
            </w:r>
          </w:p>
          <w:p w14:paraId="069CEF8A" w14:textId="77777777" w:rsidR="000F0F2B" w:rsidRPr="00D746D4" w:rsidRDefault="000F0F2B" w:rsidP="00D746D4">
            <w:pPr>
              <w:spacing w:line="276" w:lineRule="auto"/>
              <w:ind w:left="29" w:right="32"/>
              <w:rPr>
                <w:rFonts w:ascii="Arial" w:hAnsi="Arial" w:cs="Arial"/>
                <w:sz w:val="19"/>
                <w:szCs w:val="19"/>
              </w:rPr>
            </w:pPr>
            <w:r w:rsidRPr="00D746D4">
              <w:rPr>
                <w:rFonts w:ascii="Arial" w:hAnsi="Arial" w:cs="Arial"/>
                <w:sz w:val="19"/>
                <w:szCs w:val="19"/>
              </w:rPr>
              <w:t>Observación: 5</w:t>
            </w:r>
          </w:p>
        </w:tc>
        <w:tc>
          <w:tcPr>
            <w:tcW w:w="1472" w:type="pct"/>
          </w:tcPr>
          <w:p w14:paraId="4D9E44B8" w14:textId="558C2901" w:rsidR="000F0F2B" w:rsidRPr="00D746D4" w:rsidRDefault="000F0F2B" w:rsidP="00D746D4">
            <w:pPr>
              <w:spacing w:line="276" w:lineRule="auto"/>
              <w:jc w:val="both"/>
              <w:rPr>
                <w:rFonts w:ascii="Arial" w:hAnsi="Arial" w:cs="Arial"/>
                <w:sz w:val="19"/>
                <w:szCs w:val="19"/>
              </w:rPr>
            </w:pPr>
            <w:r w:rsidRPr="00D746D4">
              <w:rPr>
                <w:rFonts w:ascii="Arial" w:hAnsi="Arial" w:cs="Arial"/>
                <w:sz w:val="19"/>
                <w:szCs w:val="19"/>
              </w:rPr>
              <w:t>Inconsistencias en el registro contable-presupuestal de la venta de inmuebles</w:t>
            </w:r>
          </w:p>
        </w:tc>
        <w:tc>
          <w:tcPr>
            <w:tcW w:w="1619" w:type="pct"/>
          </w:tcPr>
          <w:p w14:paraId="4BBF1A8A" w14:textId="1A553F99" w:rsidR="000F0F2B" w:rsidRPr="00D746D4" w:rsidRDefault="000F0F2B" w:rsidP="00D746D4">
            <w:pPr>
              <w:spacing w:line="276" w:lineRule="auto"/>
              <w:ind w:right="49"/>
              <w:jc w:val="both"/>
              <w:rPr>
                <w:rFonts w:ascii="Arial" w:hAnsi="Arial" w:cs="Arial"/>
                <w:sz w:val="19"/>
                <w:szCs w:val="19"/>
              </w:rPr>
            </w:pPr>
            <w:r w:rsidRPr="00D746D4">
              <w:rPr>
                <w:rFonts w:ascii="Arial" w:hAnsi="Arial" w:cs="Arial"/>
                <w:sz w:val="19"/>
                <w:szCs w:val="19"/>
              </w:rPr>
              <w:t>(4C) Omisiones o inconsistencias en la presentación de información financiera</w:t>
            </w:r>
          </w:p>
        </w:tc>
        <w:tc>
          <w:tcPr>
            <w:tcW w:w="1028" w:type="pct"/>
          </w:tcPr>
          <w:p w14:paraId="4163B367" w14:textId="27F4950D" w:rsidR="000F0F2B" w:rsidRPr="00D746D4" w:rsidRDefault="003D1F79" w:rsidP="00D746D4">
            <w:pPr>
              <w:spacing w:line="276" w:lineRule="auto"/>
              <w:ind w:right="49"/>
              <w:jc w:val="right"/>
              <w:rPr>
                <w:rFonts w:ascii="Arial" w:hAnsi="Arial" w:cs="Arial"/>
                <w:sz w:val="19"/>
                <w:szCs w:val="19"/>
              </w:rPr>
            </w:pPr>
            <w:r w:rsidRPr="00D746D4">
              <w:rPr>
                <w:rFonts w:ascii="Arial" w:hAnsi="Arial" w:cs="Arial"/>
                <w:sz w:val="19"/>
                <w:szCs w:val="19"/>
              </w:rPr>
              <w:t>No s</w:t>
            </w:r>
            <w:r w:rsidR="000F0F2B" w:rsidRPr="00D746D4">
              <w:rPr>
                <w:rFonts w:ascii="Arial" w:hAnsi="Arial" w:cs="Arial"/>
                <w:sz w:val="19"/>
                <w:szCs w:val="19"/>
              </w:rPr>
              <w:t>olventado</w:t>
            </w:r>
          </w:p>
          <w:p w14:paraId="565A00B8" w14:textId="3C0311EB" w:rsidR="000F0F2B" w:rsidRPr="00D746D4" w:rsidRDefault="003D1F79" w:rsidP="00D746D4">
            <w:pPr>
              <w:spacing w:line="276" w:lineRule="auto"/>
              <w:ind w:right="49"/>
              <w:jc w:val="right"/>
              <w:rPr>
                <w:rFonts w:ascii="Arial" w:hAnsi="Arial" w:cs="Arial"/>
                <w:sz w:val="19"/>
                <w:szCs w:val="19"/>
              </w:rPr>
            </w:pPr>
            <w:r w:rsidRPr="00D746D4">
              <w:rPr>
                <w:rFonts w:ascii="Arial" w:hAnsi="Arial" w:cs="Arial"/>
                <w:sz w:val="19"/>
                <w:szCs w:val="19"/>
              </w:rPr>
              <w:t>Recomendación</w:t>
            </w:r>
          </w:p>
        </w:tc>
      </w:tr>
      <w:tr w:rsidR="006E2CAB" w:rsidRPr="00D746D4" w14:paraId="619D2CDF" w14:textId="55DA88A1" w:rsidTr="006E2CAB">
        <w:trPr>
          <w:jc w:val="center"/>
        </w:trPr>
        <w:tc>
          <w:tcPr>
            <w:tcW w:w="881" w:type="pct"/>
          </w:tcPr>
          <w:p w14:paraId="65097E3D" w14:textId="02F6EE5E" w:rsidR="006E2CAB" w:rsidRPr="00D746D4" w:rsidRDefault="000F0F2B" w:rsidP="00D746D4">
            <w:pPr>
              <w:spacing w:line="276" w:lineRule="auto"/>
              <w:ind w:left="29" w:right="32"/>
              <w:rPr>
                <w:rFonts w:ascii="Arial" w:hAnsi="Arial" w:cs="Arial"/>
                <w:sz w:val="19"/>
                <w:szCs w:val="19"/>
              </w:rPr>
            </w:pPr>
            <w:r w:rsidRPr="00D746D4">
              <w:rPr>
                <w:rFonts w:ascii="Arial" w:hAnsi="Arial" w:cs="Arial"/>
                <w:sz w:val="19"/>
                <w:szCs w:val="19"/>
              </w:rPr>
              <w:t>Resultado: 6</w:t>
            </w:r>
          </w:p>
          <w:p w14:paraId="383CE678" w14:textId="77777777" w:rsidR="006E2CAB" w:rsidRPr="00D746D4" w:rsidRDefault="006E2CAB" w:rsidP="00D746D4">
            <w:pPr>
              <w:spacing w:line="276" w:lineRule="auto"/>
              <w:ind w:left="29" w:right="32"/>
              <w:rPr>
                <w:rFonts w:ascii="Arial" w:hAnsi="Arial" w:cs="Arial"/>
                <w:sz w:val="19"/>
                <w:szCs w:val="19"/>
              </w:rPr>
            </w:pPr>
            <w:r w:rsidRPr="00D746D4">
              <w:rPr>
                <w:rFonts w:ascii="Arial" w:hAnsi="Arial" w:cs="Arial"/>
                <w:sz w:val="19"/>
                <w:szCs w:val="19"/>
              </w:rPr>
              <w:t>Observación: 6</w:t>
            </w:r>
          </w:p>
        </w:tc>
        <w:tc>
          <w:tcPr>
            <w:tcW w:w="1472" w:type="pct"/>
          </w:tcPr>
          <w:p w14:paraId="13624A2F" w14:textId="54E2F99B" w:rsidR="006E2CAB" w:rsidRPr="00D746D4" w:rsidRDefault="0007297D" w:rsidP="00D746D4">
            <w:pPr>
              <w:spacing w:line="276" w:lineRule="auto"/>
              <w:jc w:val="both"/>
              <w:rPr>
                <w:rFonts w:ascii="Arial" w:hAnsi="Arial" w:cs="Arial"/>
                <w:sz w:val="19"/>
                <w:szCs w:val="19"/>
              </w:rPr>
            </w:pPr>
            <w:r w:rsidRPr="00D746D4">
              <w:rPr>
                <w:rFonts w:ascii="Arial" w:hAnsi="Arial" w:cs="Arial"/>
                <w:sz w:val="19"/>
                <w:szCs w:val="19"/>
              </w:rPr>
              <w:t>Expedientes administrativos incompletos por donaciones de bienes inmuebles</w:t>
            </w:r>
          </w:p>
        </w:tc>
        <w:tc>
          <w:tcPr>
            <w:tcW w:w="1619" w:type="pct"/>
          </w:tcPr>
          <w:p w14:paraId="3CC4B694" w14:textId="198163C3" w:rsidR="006E2CAB" w:rsidRPr="00D746D4" w:rsidRDefault="0007297D" w:rsidP="00D746D4">
            <w:pPr>
              <w:spacing w:line="276" w:lineRule="auto"/>
              <w:ind w:right="49"/>
              <w:jc w:val="both"/>
              <w:rPr>
                <w:rFonts w:ascii="Arial" w:hAnsi="Arial" w:cs="Arial"/>
                <w:sz w:val="19"/>
                <w:szCs w:val="19"/>
              </w:rPr>
            </w:pPr>
            <w:r w:rsidRPr="00D746D4">
              <w:rPr>
                <w:rFonts w:ascii="Arial" w:hAnsi="Arial" w:cs="Arial"/>
                <w:sz w:val="19"/>
                <w:szCs w:val="19"/>
              </w:rPr>
              <w:t>(5C) Inadecuada integración, control y resguardo de expedientes</w:t>
            </w:r>
          </w:p>
        </w:tc>
        <w:tc>
          <w:tcPr>
            <w:tcW w:w="1028" w:type="pct"/>
          </w:tcPr>
          <w:p w14:paraId="17298F45" w14:textId="77777777" w:rsidR="006E2CAB" w:rsidRPr="00D746D4" w:rsidRDefault="00AF7185" w:rsidP="00D746D4">
            <w:pPr>
              <w:spacing w:line="276" w:lineRule="auto"/>
              <w:ind w:right="49"/>
              <w:jc w:val="right"/>
              <w:rPr>
                <w:rFonts w:ascii="Arial" w:hAnsi="Arial" w:cs="Arial"/>
                <w:sz w:val="19"/>
                <w:szCs w:val="19"/>
              </w:rPr>
            </w:pPr>
            <w:r w:rsidRPr="00D746D4">
              <w:rPr>
                <w:rFonts w:ascii="Arial" w:hAnsi="Arial" w:cs="Arial"/>
                <w:sz w:val="19"/>
                <w:szCs w:val="19"/>
              </w:rPr>
              <w:t>Solventado</w:t>
            </w:r>
          </w:p>
          <w:p w14:paraId="3BB87702" w14:textId="3D47509D" w:rsidR="0007297D" w:rsidRPr="00D746D4" w:rsidRDefault="0007297D" w:rsidP="00D746D4">
            <w:pPr>
              <w:spacing w:line="276" w:lineRule="auto"/>
              <w:ind w:right="49"/>
              <w:jc w:val="right"/>
              <w:rPr>
                <w:rFonts w:ascii="Arial" w:hAnsi="Arial" w:cs="Arial"/>
                <w:sz w:val="19"/>
                <w:szCs w:val="19"/>
              </w:rPr>
            </w:pPr>
          </w:p>
        </w:tc>
      </w:tr>
      <w:tr w:rsidR="00697C0C" w:rsidRPr="00D746D4" w14:paraId="7EF51D1E" w14:textId="77777777" w:rsidTr="006E2CAB">
        <w:trPr>
          <w:jc w:val="center"/>
        </w:trPr>
        <w:tc>
          <w:tcPr>
            <w:tcW w:w="881" w:type="pct"/>
          </w:tcPr>
          <w:p w14:paraId="6F4AE875" w14:textId="75A6665D" w:rsidR="000F0F2B" w:rsidRPr="00D746D4" w:rsidRDefault="000F0F2B" w:rsidP="00D746D4">
            <w:pPr>
              <w:spacing w:line="276" w:lineRule="auto"/>
              <w:ind w:left="29" w:right="32"/>
              <w:rPr>
                <w:rFonts w:ascii="Arial" w:hAnsi="Arial" w:cs="Arial"/>
                <w:sz w:val="19"/>
                <w:szCs w:val="19"/>
              </w:rPr>
            </w:pPr>
            <w:r w:rsidRPr="00D746D4">
              <w:rPr>
                <w:rFonts w:ascii="Arial" w:hAnsi="Arial" w:cs="Arial"/>
                <w:sz w:val="19"/>
                <w:szCs w:val="19"/>
              </w:rPr>
              <w:t>Resultado: 7</w:t>
            </w:r>
          </w:p>
          <w:p w14:paraId="6AAC946C" w14:textId="0FE9FE7E" w:rsidR="00697C0C" w:rsidRPr="00D746D4" w:rsidRDefault="000F0F2B" w:rsidP="00D746D4">
            <w:pPr>
              <w:spacing w:line="276" w:lineRule="auto"/>
              <w:ind w:left="29" w:right="32"/>
              <w:rPr>
                <w:rFonts w:ascii="Arial" w:hAnsi="Arial" w:cs="Arial"/>
                <w:sz w:val="19"/>
                <w:szCs w:val="19"/>
              </w:rPr>
            </w:pPr>
            <w:r w:rsidRPr="00D746D4">
              <w:rPr>
                <w:rFonts w:ascii="Arial" w:hAnsi="Arial" w:cs="Arial"/>
                <w:sz w:val="19"/>
                <w:szCs w:val="19"/>
              </w:rPr>
              <w:t>Observación: 7</w:t>
            </w:r>
          </w:p>
        </w:tc>
        <w:tc>
          <w:tcPr>
            <w:tcW w:w="1472" w:type="pct"/>
          </w:tcPr>
          <w:p w14:paraId="79C6DBE8" w14:textId="32718EF8" w:rsidR="00697C0C" w:rsidRPr="00D746D4" w:rsidRDefault="0007297D" w:rsidP="00D746D4">
            <w:pPr>
              <w:spacing w:line="276" w:lineRule="auto"/>
              <w:jc w:val="both"/>
              <w:rPr>
                <w:rFonts w:ascii="Arial" w:hAnsi="Arial" w:cs="Arial"/>
                <w:sz w:val="19"/>
                <w:szCs w:val="19"/>
              </w:rPr>
            </w:pPr>
            <w:r w:rsidRPr="00D746D4">
              <w:rPr>
                <w:rFonts w:ascii="Arial" w:hAnsi="Arial" w:cs="Arial"/>
                <w:sz w:val="19"/>
                <w:szCs w:val="19"/>
              </w:rPr>
              <w:t>Falta de expediente administrativo por permuta de bien inmueble</w:t>
            </w:r>
          </w:p>
        </w:tc>
        <w:tc>
          <w:tcPr>
            <w:tcW w:w="1619" w:type="pct"/>
          </w:tcPr>
          <w:p w14:paraId="5CEF49F7" w14:textId="4B0CBAAF" w:rsidR="00697C0C" w:rsidRPr="00D746D4" w:rsidRDefault="0007297D" w:rsidP="00D746D4">
            <w:pPr>
              <w:spacing w:line="276" w:lineRule="auto"/>
              <w:ind w:right="49"/>
              <w:jc w:val="both"/>
              <w:rPr>
                <w:rFonts w:ascii="Arial" w:hAnsi="Arial" w:cs="Arial"/>
                <w:sz w:val="19"/>
                <w:szCs w:val="19"/>
              </w:rPr>
            </w:pPr>
            <w:r w:rsidRPr="00D746D4">
              <w:rPr>
                <w:rFonts w:ascii="Arial" w:hAnsi="Arial" w:cs="Arial"/>
                <w:sz w:val="19"/>
                <w:szCs w:val="19"/>
              </w:rPr>
              <w:t>(5C) Inadecuada integración, control y resguardo de expedientes</w:t>
            </w:r>
          </w:p>
        </w:tc>
        <w:tc>
          <w:tcPr>
            <w:tcW w:w="1028" w:type="pct"/>
          </w:tcPr>
          <w:p w14:paraId="437EA40F" w14:textId="77777777" w:rsidR="0007297D" w:rsidRPr="00D746D4" w:rsidRDefault="0007297D" w:rsidP="00D746D4">
            <w:pPr>
              <w:spacing w:line="276" w:lineRule="auto"/>
              <w:ind w:right="49"/>
              <w:jc w:val="right"/>
              <w:rPr>
                <w:rFonts w:ascii="Arial" w:hAnsi="Arial" w:cs="Arial"/>
                <w:sz w:val="19"/>
                <w:szCs w:val="19"/>
              </w:rPr>
            </w:pPr>
            <w:r w:rsidRPr="00D746D4">
              <w:rPr>
                <w:rFonts w:ascii="Arial" w:hAnsi="Arial" w:cs="Arial"/>
                <w:sz w:val="19"/>
                <w:szCs w:val="19"/>
              </w:rPr>
              <w:t>Solventado</w:t>
            </w:r>
          </w:p>
          <w:p w14:paraId="62F57E24" w14:textId="7FD43841" w:rsidR="00697C0C" w:rsidRPr="00D746D4" w:rsidRDefault="00697C0C" w:rsidP="00D746D4">
            <w:pPr>
              <w:spacing w:line="276" w:lineRule="auto"/>
              <w:ind w:right="49"/>
              <w:jc w:val="right"/>
              <w:rPr>
                <w:rFonts w:ascii="Arial" w:hAnsi="Arial" w:cs="Arial"/>
                <w:sz w:val="19"/>
                <w:szCs w:val="19"/>
              </w:rPr>
            </w:pPr>
          </w:p>
        </w:tc>
      </w:tr>
      <w:tr w:rsidR="00AF7185" w:rsidRPr="00D746D4" w14:paraId="4B35F815" w14:textId="77777777" w:rsidTr="006E2CAB">
        <w:trPr>
          <w:jc w:val="center"/>
        </w:trPr>
        <w:tc>
          <w:tcPr>
            <w:tcW w:w="881" w:type="pct"/>
          </w:tcPr>
          <w:p w14:paraId="51A0B242" w14:textId="77777777" w:rsidR="00AF7185" w:rsidRPr="00D746D4" w:rsidRDefault="00AF7185" w:rsidP="00D746D4">
            <w:pPr>
              <w:spacing w:line="276" w:lineRule="auto"/>
              <w:ind w:left="29" w:right="32"/>
              <w:rPr>
                <w:rFonts w:ascii="Arial" w:hAnsi="Arial" w:cs="Arial"/>
                <w:sz w:val="19"/>
                <w:szCs w:val="19"/>
              </w:rPr>
            </w:pPr>
          </w:p>
        </w:tc>
        <w:tc>
          <w:tcPr>
            <w:tcW w:w="1472" w:type="pct"/>
          </w:tcPr>
          <w:p w14:paraId="1CE372AF" w14:textId="77777777" w:rsidR="00AF7185" w:rsidRPr="00D746D4" w:rsidRDefault="00AF7185" w:rsidP="00D746D4">
            <w:pPr>
              <w:spacing w:line="276" w:lineRule="auto"/>
              <w:jc w:val="both"/>
              <w:rPr>
                <w:rFonts w:ascii="Arial" w:hAnsi="Arial" w:cs="Arial"/>
                <w:sz w:val="19"/>
                <w:szCs w:val="19"/>
              </w:rPr>
            </w:pPr>
          </w:p>
        </w:tc>
        <w:tc>
          <w:tcPr>
            <w:tcW w:w="1619" w:type="pct"/>
          </w:tcPr>
          <w:p w14:paraId="5CB35BD8" w14:textId="79F29C67" w:rsidR="00AF7185" w:rsidRPr="00D746D4" w:rsidRDefault="00AF7185" w:rsidP="00D746D4">
            <w:pPr>
              <w:spacing w:line="276" w:lineRule="auto"/>
              <w:ind w:right="49"/>
              <w:jc w:val="right"/>
              <w:rPr>
                <w:rFonts w:ascii="Arial" w:hAnsi="Arial" w:cs="Arial"/>
                <w:b/>
                <w:sz w:val="19"/>
                <w:szCs w:val="19"/>
              </w:rPr>
            </w:pPr>
            <w:r w:rsidRPr="00D746D4">
              <w:rPr>
                <w:rFonts w:ascii="Arial" w:hAnsi="Arial" w:cs="Arial"/>
                <w:b/>
                <w:sz w:val="19"/>
                <w:szCs w:val="19"/>
              </w:rPr>
              <w:t xml:space="preserve">Total observado </w:t>
            </w:r>
          </w:p>
        </w:tc>
        <w:tc>
          <w:tcPr>
            <w:tcW w:w="1028" w:type="pct"/>
          </w:tcPr>
          <w:p w14:paraId="67D7571E" w14:textId="4E64C2EA" w:rsidR="00AF7185" w:rsidRPr="00D746D4" w:rsidRDefault="00AF7185" w:rsidP="00D746D4">
            <w:pPr>
              <w:spacing w:line="276" w:lineRule="auto"/>
              <w:ind w:right="49"/>
              <w:jc w:val="right"/>
              <w:rPr>
                <w:rFonts w:ascii="Arial" w:hAnsi="Arial" w:cs="Arial"/>
                <w:b/>
                <w:sz w:val="19"/>
                <w:szCs w:val="19"/>
              </w:rPr>
            </w:pPr>
            <w:r w:rsidRPr="00D746D4">
              <w:rPr>
                <w:rFonts w:ascii="Arial" w:hAnsi="Arial" w:cs="Arial"/>
                <w:b/>
                <w:sz w:val="19"/>
                <w:szCs w:val="19"/>
              </w:rPr>
              <w:t>$</w:t>
            </w:r>
            <w:r w:rsidR="003D1F79" w:rsidRPr="00D746D4">
              <w:rPr>
                <w:rFonts w:ascii="Arial" w:hAnsi="Arial" w:cs="Arial"/>
                <w:b/>
                <w:sz w:val="19"/>
                <w:szCs w:val="19"/>
              </w:rPr>
              <w:t>1,152,480.92</w:t>
            </w:r>
          </w:p>
        </w:tc>
      </w:tr>
    </w:tbl>
    <w:p w14:paraId="180261B2" w14:textId="4A54590F" w:rsidR="006E2CAB" w:rsidRDefault="006E2CAB" w:rsidP="00B73486">
      <w:pPr>
        <w:spacing w:line="360" w:lineRule="auto"/>
        <w:ind w:right="141"/>
        <w:jc w:val="both"/>
        <w:rPr>
          <w:rFonts w:ascii="Arial" w:hAnsi="Arial" w:cs="Arial"/>
        </w:rPr>
      </w:pPr>
    </w:p>
    <w:p w14:paraId="0E1FA91E" w14:textId="77777777" w:rsidR="000B402D" w:rsidRPr="00761FA3" w:rsidRDefault="000B402D" w:rsidP="000B402D">
      <w:pPr>
        <w:spacing w:line="360" w:lineRule="auto"/>
        <w:jc w:val="both"/>
        <w:rPr>
          <w:rFonts w:ascii="Arial" w:hAnsi="Arial" w:cs="Arial"/>
          <w:b/>
        </w:rPr>
      </w:pPr>
      <w:r w:rsidRPr="00E3352A">
        <w:rPr>
          <w:rFonts w:ascii="Arial" w:hAnsi="Arial" w:cs="Arial"/>
          <w:b/>
        </w:rPr>
        <w:t xml:space="preserve">B. </w:t>
      </w:r>
      <w:r w:rsidRPr="00FC4DCC">
        <w:rPr>
          <w:rFonts w:ascii="Arial" w:hAnsi="Arial" w:cs="Arial"/>
          <w:b/>
          <w:bCs/>
        </w:rPr>
        <w:t xml:space="preserve">Resumen General de Observaciones y </w:t>
      </w:r>
      <w:proofErr w:type="spellStart"/>
      <w:r w:rsidRPr="00FC4DCC">
        <w:rPr>
          <w:rFonts w:ascii="Arial" w:hAnsi="Arial" w:cs="Arial"/>
          <w:b/>
          <w:bCs/>
        </w:rPr>
        <w:t>Solventaciones</w:t>
      </w:r>
      <w:proofErr w:type="spellEnd"/>
      <w:r w:rsidRPr="00FC4DCC">
        <w:rPr>
          <w:rFonts w:ascii="Arial" w:hAnsi="Arial" w:cs="Arial"/>
          <w:b/>
          <w:bCs/>
        </w:rPr>
        <w:t xml:space="preserve"> en Materia Financiera</w:t>
      </w:r>
    </w:p>
    <w:p w14:paraId="6FA78B62" w14:textId="77777777" w:rsidR="000B402D" w:rsidRPr="00BF48EE" w:rsidRDefault="000B402D" w:rsidP="000B402D">
      <w:pPr>
        <w:spacing w:line="276" w:lineRule="auto"/>
        <w:jc w:val="both"/>
        <w:rPr>
          <w:rFonts w:ascii="Arial" w:hAnsi="Arial" w:cs="Arial"/>
          <w:b/>
          <w:sz w:val="18"/>
          <w:szCs w:val="18"/>
        </w:rPr>
      </w:pPr>
    </w:p>
    <w:p w14:paraId="099B243E" w14:textId="77777777" w:rsidR="000B402D" w:rsidRDefault="000B402D" w:rsidP="000B402D">
      <w:pPr>
        <w:spacing w:line="360" w:lineRule="auto"/>
        <w:jc w:val="both"/>
        <w:rPr>
          <w:rFonts w:ascii="Arial" w:hAnsi="Arial" w:cs="Arial"/>
        </w:rPr>
      </w:pPr>
      <w:r w:rsidRPr="00001B26">
        <w:rPr>
          <w:rFonts w:ascii="Arial" w:hAnsi="Arial" w:cs="Arial"/>
        </w:rPr>
        <w:t>Durante el proceso de fiscalización</w:t>
      </w:r>
      <w:r>
        <w:rPr>
          <w:rFonts w:ascii="Arial" w:hAnsi="Arial" w:cs="Arial"/>
        </w:rPr>
        <w:t>,</w:t>
      </w:r>
      <w:r w:rsidRPr="00001B26">
        <w:rPr>
          <w:rFonts w:ascii="Arial" w:hAnsi="Arial" w:cs="Arial"/>
        </w:rPr>
        <w:t xml:space="preserve"> y como resultado de los procedimientos de auditoría</w:t>
      </w:r>
      <w:r>
        <w:rPr>
          <w:rFonts w:ascii="Arial" w:hAnsi="Arial" w:cs="Arial"/>
        </w:rPr>
        <w:t>,</w:t>
      </w:r>
      <w:r w:rsidRPr="00001B26">
        <w:rPr>
          <w:rFonts w:ascii="Arial" w:hAnsi="Arial" w:cs="Arial"/>
        </w:rPr>
        <w:t xml:space="preserve"> se realizaron observaciones de las cuales se recibieron </w:t>
      </w:r>
      <w:proofErr w:type="spellStart"/>
      <w:r w:rsidRPr="00001B26">
        <w:rPr>
          <w:rFonts w:ascii="Arial" w:hAnsi="Arial" w:cs="Arial"/>
        </w:rPr>
        <w:t>solventaciones</w:t>
      </w:r>
      <w:proofErr w:type="spellEnd"/>
      <w:r w:rsidRPr="00001B26">
        <w:rPr>
          <w:rFonts w:ascii="Arial" w:hAnsi="Arial" w:cs="Arial"/>
        </w:rPr>
        <w:t xml:space="preserve"> por parte del ente auditado como se detalla en el cuadro siguiente:</w:t>
      </w:r>
    </w:p>
    <w:p w14:paraId="1FCA18E5" w14:textId="77777777" w:rsidR="000B402D" w:rsidRPr="00BF48EE" w:rsidRDefault="000B402D" w:rsidP="000B402D">
      <w:pPr>
        <w:spacing w:line="360" w:lineRule="auto"/>
        <w:ind w:right="141"/>
        <w:jc w:val="both"/>
        <w:rPr>
          <w:rFonts w:ascii="Arial" w:hAnsi="Arial" w:cs="Arial"/>
          <w:sz w:val="18"/>
          <w:szCs w:val="18"/>
        </w:rPr>
      </w:pPr>
    </w:p>
    <w:tbl>
      <w:tblPr>
        <w:tblW w:w="94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1701"/>
        <w:gridCol w:w="1701"/>
        <w:gridCol w:w="1559"/>
        <w:gridCol w:w="24"/>
        <w:gridCol w:w="1643"/>
      </w:tblGrid>
      <w:tr w:rsidR="000B402D" w:rsidRPr="0042637F" w14:paraId="0A14BCD2" w14:textId="77777777" w:rsidTr="00885BBE">
        <w:trPr>
          <w:trHeight w:val="624"/>
          <w:tblHeader/>
          <w:jc w:val="center"/>
        </w:trPr>
        <w:tc>
          <w:tcPr>
            <w:tcW w:w="9458" w:type="dxa"/>
            <w:gridSpan w:val="6"/>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2729CFC7" w14:textId="77777777" w:rsidR="000B402D" w:rsidRPr="0042637F" w:rsidRDefault="000B402D" w:rsidP="00885BBE">
            <w:pPr>
              <w:spacing w:line="276" w:lineRule="auto"/>
              <w:ind w:right="141"/>
              <w:jc w:val="center"/>
              <w:rPr>
                <w:rFonts w:ascii="Arial" w:hAnsi="Arial" w:cs="Arial"/>
                <w:b/>
                <w:sz w:val="18"/>
                <w:szCs w:val="18"/>
                <w:highlight w:val="yellow"/>
              </w:rPr>
            </w:pPr>
            <w:r w:rsidRPr="00B514FE">
              <w:rPr>
                <w:rFonts w:ascii="Arial" w:hAnsi="Arial" w:cs="Arial"/>
                <w:b/>
                <w:sz w:val="18"/>
                <w:szCs w:val="18"/>
              </w:rPr>
              <w:t xml:space="preserve">Resumen General de Observaciones y </w:t>
            </w:r>
            <w:proofErr w:type="spellStart"/>
            <w:r w:rsidRPr="00B514FE">
              <w:rPr>
                <w:rFonts w:ascii="Arial" w:hAnsi="Arial" w:cs="Arial"/>
                <w:b/>
                <w:sz w:val="18"/>
                <w:szCs w:val="18"/>
              </w:rPr>
              <w:t>Solventaciones</w:t>
            </w:r>
            <w:proofErr w:type="spellEnd"/>
            <w:r w:rsidRPr="00B514FE">
              <w:rPr>
                <w:rFonts w:ascii="Arial" w:hAnsi="Arial" w:cs="Arial"/>
                <w:b/>
                <w:sz w:val="18"/>
                <w:szCs w:val="18"/>
              </w:rPr>
              <w:t xml:space="preserve"> en Materia Financiera</w:t>
            </w:r>
          </w:p>
        </w:tc>
      </w:tr>
      <w:tr w:rsidR="000B402D" w:rsidRPr="0042637F" w14:paraId="4AB3CC68" w14:textId="77777777" w:rsidTr="00885BBE">
        <w:trPr>
          <w:trHeight w:val="497"/>
          <w:tblHeader/>
          <w:jc w:val="center"/>
        </w:trPr>
        <w:tc>
          <w:tcPr>
            <w:tcW w:w="2830"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589C6841" w14:textId="77777777" w:rsidR="000B402D" w:rsidRPr="00B514FE" w:rsidRDefault="000B402D" w:rsidP="00885BBE">
            <w:pPr>
              <w:spacing w:line="276" w:lineRule="auto"/>
              <w:ind w:right="141"/>
              <w:jc w:val="center"/>
              <w:rPr>
                <w:rFonts w:ascii="Arial" w:hAnsi="Arial" w:cs="Arial"/>
                <w:b/>
                <w:sz w:val="18"/>
                <w:szCs w:val="18"/>
              </w:rPr>
            </w:pPr>
            <w:r w:rsidRPr="00B514FE">
              <w:rPr>
                <w:rFonts w:ascii="Arial" w:hAnsi="Arial" w:cs="Arial"/>
                <w:b/>
                <w:sz w:val="18"/>
                <w:szCs w:val="18"/>
              </w:rPr>
              <w:t>Concepto Observado</w:t>
            </w:r>
          </w:p>
        </w:tc>
        <w:tc>
          <w:tcPr>
            <w:tcW w:w="1701"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035866A6" w14:textId="77777777" w:rsidR="000B402D" w:rsidRPr="00B514FE" w:rsidRDefault="000B402D" w:rsidP="00885BBE">
            <w:pPr>
              <w:spacing w:line="276" w:lineRule="auto"/>
              <w:ind w:right="141"/>
              <w:jc w:val="center"/>
              <w:rPr>
                <w:rFonts w:ascii="Arial" w:hAnsi="Arial" w:cs="Arial"/>
                <w:b/>
                <w:sz w:val="18"/>
                <w:szCs w:val="18"/>
              </w:rPr>
            </w:pPr>
            <w:r w:rsidRPr="00B514FE">
              <w:rPr>
                <w:rFonts w:ascii="Arial" w:hAnsi="Arial" w:cs="Arial"/>
                <w:b/>
                <w:sz w:val="18"/>
                <w:szCs w:val="18"/>
              </w:rPr>
              <w:t>Importe Observado</w:t>
            </w:r>
          </w:p>
        </w:tc>
        <w:tc>
          <w:tcPr>
            <w:tcW w:w="3284"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7166AA65" w14:textId="77777777" w:rsidR="000B402D" w:rsidRPr="003D1F79" w:rsidRDefault="000B402D" w:rsidP="00885BBE">
            <w:pPr>
              <w:spacing w:line="276" w:lineRule="auto"/>
              <w:ind w:right="141"/>
              <w:jc w:val="center"/>
              <w:rPr>
                <w:rFonts w:ascii="Arial" w:hAnsi="Arial" w:cs="Arial"/>
                <w:b/>
                <w:sz w:val="18"/>
                <w:szCs w:val="18"/>
              </w:rPr>
            </w:pPr>
            <w:r w:rsidRPr="003D1F79">
              <w:rPr>
                <w:rFonts w:ascii="Arial" w:hAnsi="Arial" w:cs="Arial"/>
                <w:b/>
                <w:sz w:val="18"/>
                <w:szCs w:val="18"/>
              </w:rPr>
              <w:t>Modalidades de Solventación</w:t>
            </w:r>
          </w:p>
        </w:tc>
        <w:tc>
          <w:tcPr>
            <w:tcW w:w="164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0AA3D876" w14:textId="77777777" w:rsidR="000B402D" w:rsidRPr="003D1F79" w:rsidRDefault="000B402D" w:rsidP="00885BBE">
            <w:pPr>
              <w:spacing w:line="276" w:lineRule="auto"/>
              <w:ind w:right="141"/>
              <w:jc w:val="center"/>
              <w:rPr>
                <w:rFonts w:ascii="Arial" w:hAnsi="Arial" w:cs="Arial"/>
                <w:b/>
                <w:sz w:val="18"/>
                <w:szCs w:val="18"/>
              </w:rPr>
            </w:pPr>
            <w:r w:rsidRPr="003D1F79">
              <w:rPr>
                <w:rFonts w:ascii="Arial" w:hAnsi="Arial" w:cs="Arial"/>
                <w:b/>
                <w:sz w:val="18"/>
                <w:szCs w:val="18"/>
              </w:rPr>
              <w:t>Pendiente de Solventar</w:t>
            </w:r>
          </w:p>
        </w:tc>
      </w:tr>
      <w:tr w:rsidR="000B402D" w:rsidRPr="0042637F" w14:paraId="3EC14E0E" w14:textId="77777777" w:rsidTr="00885BBE">
        <w:trPr>
          <w:trHeight w:val="397"/>
          <w:tblHeader/>
          <w:jc w:val="center"/>
        </w:trPr>
        <w:tc>
          <w:tcPr>
            <w:tcW w:w="2830"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6EB58BB1" w14:textId="77777777" w:rsidR="000B402D" w:rsidRPr="00B514FE" w:rsidRDefault="000B402D" w:rsidP="00885BBE">
            <w:pPr>
              <w:spacing w:line="276" w:lineRule="auto"/>
              <w:ind w:right="141"/>
              <w:jc w:val="center"/>
              <w:rPr>
                <w:rFonts w:ascii="Arial" w:hAnsi="Arial" w:cs="Arial"/>
                <w:b/>
                <w:sz w:val="18"/>
                <w:szCs w:val="18"/>
              </w:rPr>
            </w:pPr>
          </w:p>
        </w:tc>
        <w:tc>
          <w:tcPr>
            <w:tcW w:w="1701"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45BD044E" w14:textId="77777777" w:rsidR="000B402D" w:rsidRPr="00B514FE" w:rsidRDefault="000B402D" w:rsidP="00885BBE">
            <w:pPr>
              <w:spacing w:line="276" w:lineRule="auto"/>
              <w:ind w:right="141"/>
              <w:jc w:val="center"/>
              <w:rPr>
                <w:rFonts w:ascii="Arial" w:hAnsi="Arial" w:cs="Arial"/>
                <w:b/>
                <w:sz w:val="18"/>
                <w:szCs w:val="18"/>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7F5AF9AD" w14:textId="77777777" w:rsidR="000B402D" w:rsidRPr="0042637F" w:rsidRDefault="000B402D" w:rsidP="00885BBE">
            <w:pPr>
              <w:spacing w:line="276" w:lineRule="auto"/>
              <w:ind w:right="141"/>
              <w:jc w:val="center"/>
              <w:rPr>
                <w:rFonts w:ascii="Arial" w:hAnsi="Arial" w:cs="Arial"/>
                <w:b/>
                <w:sz w:val="18"/>
                <w:szCs w:val="18"/>
                <w:highlight w:val="yellow"/>
              </w:rPr>
            </w:pPr>
            <w:r w:rsidRPr="003D1F79">
              <w:rPr>
                <w:rFonts w:ascii="Arial" w:hAnsi="Arial" w:cs="Arial"/>
                <w:b/>
                <w:sz w:val="18"/>
                <w:szCs w:val="18"/>
              </w:rPr>
              <w:t>Documental</w:t>
            </w: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60295DC7" w14:textId="77777777" w:rsidR="000B402D" w:rsidRPr="003D1F79" w:rsidRDefault="000B402D" w:rsidP="00885BBE">
            <w:pPr>
              <w:spacing w:line="276" w:lineRule="auto"/>
              <w:ind w:right="141"/>
              <w:jc w:val="center"/>
              <w:rPr>
                <w:rFonts w:ascii="Arial" w:hAnsi="Arial" w:cs="Arial"/>
                <w:b/>
                <w:sz w:val="18"/>
                <w:szCs w:val="18"/>
              </w:rPr>
            </w:pPr>
            <w:r w:rsidRPr="003D1F79">
              <w:rPr>
                <w:rFonts w:ascii="Arial" w:hAnsi="Arial" w:cs="Arial"/>
                <w:b/>
                <w:sz w:val="18"/>
                <w:szCs w:val="18"/>
              </w:rPr>
              <w:t>Reintegro</w:t>
            </w:r>
          </w:p>
        </w:tc>
        <w:tc>
          <w:tcPr>
            <w:tcW w:w="1667"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2DFF85EB" w14:textId="77777777" w:rsidR="000B402D" w:rsidRPr="003D1F79" w:rsidRDefault="000B402D" w:rsidP="00885BBE">
            <w:pPr>
              <w:spacing w:line="276" w:lineRule="auto"/>
              <w:ind w:right="141"/>
              <w:jc w:val="center"/>
              <w:rPr>
                <w:rFonts w:ascii="Arial" w:hAnsi="Arial" w:cs="Arial"/>
                <w:b/>
                <w:sz w:val="18"/>
                <w:szCs w:val="18"/>
              </w:rPr>
            </w:pPr>
          </w:p>
        </w:tc>
      </w:tr>
      <w:tr w:rsidR="000B402D" w:rsidRPr="0042637F" w14:paraId="25C195F9" w14:textId="77777777" w:rsidTr="00885BBE">
        <w:trPr>
          <w:trHeight w:val="564"/>
          <w:jc w:val="center"/>
        </w:trPr>
        <w:tc>
          <w:tcPr>
            <w:tcW w:w="2830" w:type="dxa"/>
            <w:tcBorders>
              <w:top w:val="single" w:sz="4" w:space="0" w:color="D9D9D9" w:themeColor="background1" w:themeShade="D9"/>
              <w:left w:val="single" w:sz="8" w:space="0" w:color="D9D9D9"/>
              <w:bottom w:val="single" w:sz="4" w:space="0" w:color="D9D9D9" w:themeColor="background1" w:themeShade="D9"/>
              <w:right w:val="single" w:sz="8" w:space="0" w:color="D9D9D9"/>
            </w:tcBorders>
            <w:shd w:val="clear" w:color="auto" w:fill="auto"/>
            <w:vAlign w:val="center"/>
          </w:tcPr>
          <w:p w14:paraId="18DC4615" w14:textId="77777777" w:rsidR="000B402D" w:rsidRPr="00B514FE" w:rsidRDefault="000B402D" w:rsidP="00885BBE">
            <w:pPr>
              <w:spacing w:line="360" w:lineRule="auto"/>
              <w:ind w:right="141"/>
              <w:jc w:val="both"/>
              <w:rPr>
                <w:rFonts w:ascii="Arial" w:hAnsi="Arial" w:cs="Arial"/>
                <w:sz w:val="18"/>
                <w:szCs w:val="18"/>
              </w:rPr>
            </w:pPr>
            <w:r w:rsidRPr="00B514FE">
              <w:rPr>
                <w:rFonts w:ascii="Arial" w:hAnsi="Arial" w:cs="Arial"/>
                <w:sz w:val="18"/>
                <w:szCs w:val="18"/>
              </w:rPr>
              <w:t>(1A) Falta de documentación comprobatoria y justificat</w:t>
            </w:r>
            <w:r>
              <w:rPr>
                <w:rFonts w:ascii="Arial" w:hAnsi="Arial" w:cs="Arial"/>
                <w:sz w:val="18"/>
                <w:szCs w:val="18"/>
              </w:rPr>
              <w:t>iva</w:t>
            </w:r>
            <w:r w:rsidRPr="00B514FE">
              <w:rPr>
                <w:rFonts w:ascii="Arial" w:hAnsi="Arial" w:cs="Arial"/>
                <w:sz w:val="18"/>
                <w:szCs w:val="18"/>
              </w:rPr>
              <w:t xml:space="preserve"> de los ingresos</w:t>
            </w:r>
          </w:p>
        </w:tc>
        <w:tc>
          <w:tcPr>
            <w:tcW w:w="1701" w:type="dxa"/>
            <w:tcBorders>
              <w:top w:val="single" w:sz="4" w:space="0" w:color="D9D9D9" w:themeColor="background1" w:themeShade="D9"/>
              <w:left w:val="nil"/>
              <w:bottom w:val="single" w:sz="4" w:space="0" w:color="D9D9D9" w:themeColor="background1" w:themeShade="D9"/>
              <w:right w:val="nil"/>
            </w:tcBorders>
            <w:shd w:val="clear" w:color="auto" w:fill="auto"/>
          </w:tcPr>
          <w:p w14:paraId="557942AF" w14:textId="77777777" w:rsidR="000B402D" w:rsidRPr="00B514FE" w:rsidRDefault="000B402D" w:rsidP="00885BBE">
            <w:pPr>
              <w:spacing w:line="360" w:lineRule="auto"/>
              <w:ind w:right="33"/>
              <w:jc w:val="right"/>
              <w:rPr>
                <w:rFonts w:ascii="Arial" w:hAnsi="Arial" w:cs="Arial"/>
                <w:sz w:val="18"/>
                <w:szCs w:val="18"/>
              </w:rPr>
            </w:pPr>
            <w:r>
              <w:rPr>
                <w:rFonts w:ascii="Arial" w:hAnsi="Arial" w:cs="Arial"/>
                <w:sz w:val="18"/>
                <w:szCs w:val="18"/>
              </w:rPr>
              <w:t>$1</w:t>
            </w:r>
            <w:r w:rsidRPr="00B514FE">
              <w:rPr>
                <w:rFonts w:ascii="Arial" w:hAnsi="Arial" w:cs="Arial"/>
                <w:sz w:val="18"/>
                <w:szCs w:val="18"/>
              </w:rPr>
              <w:t>,152,480.92</w:t>
            </w: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2800101D" w14:textId="77777777" w:rsidR="000B402D" w:rsidRPr="00B514FE" w:rsidRDefault="000B402D" w:rsidP="00885BBE">
            <w:pPr>
              <w:spacing w:line="360" w:lineRule="auto"/>
              <w:jc w:val="right"/>
              <w:rPr>
                <w:rFonts w:ascii="Arial" w:hAnsi="Arial" w:cs="Arial"/>
                <w:sz w:val="18"/>
                <w:szCs w:val="18"/>
                <w:highlight w:val="yellow"/>
              </w:rPr>
            </w:pPr>
            <w:r>
              <w:rPr>
                <w:rFonts w:ascii="Arial" w:hAnsi="Arial" w:cs="Arial"/>
                <w:sz w:val="18"/>
                <w:szCs w:val="18"/>
              </w:rPr>
              <w:t>$1</w:t>
            </w:r>
            <w:r w:rsidRPr="003D1F79">
              <w:rPr>
                <w:rFonts w:ascii="Arial" w:hAnsi="Arial" w:cs="Arial"/>
                <w:sz w:val="18"/>
                <w:szCs w:val="18"/>
              </w:rPr>
              <w:t>,152,480.92</w:t>
            </w: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2576E887" w14:textId="77777777" w:rsidR="000B402D" w:rsidRPr="003D1F79" w:rsidRDefault="000B402D" w:rsidP="00885BBE">
            <w:pPr>
              <w:spacing w:line="360" w:lineRule="auto"/>
              <w:jc w:val="right"/>
              <w:rPr>
                <w:rFonts w:ascii="Arial" w:hAnsi="Arial" w:cs="Arial"/>
                <w:sz w:val="18"/>
                <w:szCs w:val="18"/>
              </w:rPr>
            </w:pPr>
            <w:r w:rsidRPr="003D1F79">
              <w:rPr>
                <w:rFonts w:ascii="Arial" w:hAnsi="Arial" w:cs="Arial"/>
                <w:sz w:val="18"/>
                <w:szCs w:val="18"/>
              </w:rPr>
              <w:t>$0.00</w:t>
            </w:r>
          </w:p>
        </w:tc>
        <w:tc>
          <w:tcPr>
            <w:tcW w:w="1667"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5DC33B2A" w14:textId="77777777" w:rsidR="000B402D" w:rsidRPr="003D1F79" w:rsidRDefault="000B402D" w:rsidP="00885BBE">
            <w:pPr>
              <w:spacing w:line="360" w:lineRule="auto"/>
              <w:jc w:val="right"/>
              <w:rPr>
                <w:rFonts w:ascii="Arial" w:hAnsi="Arial" w:cs="Arial"/>
                <w:sz w:val="18"/>
                <w:szCs w:val="18"/>
              </w:rPr>
            </w:pPr>
            <w:r w:rsidRPr="003D1F79">
              <w:rPr>
                <w:rFonts w:ascii="Arial" w:hAnsi="Arial" w:cs="Arial"/>
                <w:sz w:val="18"/>
                <w:szCs w:val="18"/>
              </w:rPr>
              <w:t>$0.00</w:t>
            </w:r>
          </w:p>
        </w:tc>
      </w:tr>
      <w:tr w:rsidR="000B402D" w:rsidRPr="00D50730" w14:paraId="0612928D" w14:textId="77777777" w:rsidTr="00885BBE">
        <w:trPr>
          <w:trHeight w:val="355"/>
          <w:jc w:val="center"/>
        </w:trPr>
        <w:tc>
          <w:tcPr>
            <w:tcW w:w="283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0EA33186" w14:textId="77777777" w:rsidR="000B402D" w:rsidRPr="00B514FE" w:rsidRDefault="000B402D" w:rsidP="00885BBE">
            <w:pPr>
              <w:spacing w:line="276" w:lineRule="auto"/>
              <w:ind w:right="141"/>
              <w:jc w:val="right"/>
              <w:rPr>
                <w:rFonts w:ascii="Arial" w:hAnsi="Arial" w:cs="Arial"/>
                <w:b/>
                <w:sz w:val="18"/>
                <w:szCs w:val="18"/>
              </w:rPr>
            </w:pPr>
            <w:r w:rsidRPr="00B514FE">
              <w:rPr>
                <w:rFonts w:ascii="Arial" w:hAnsi="Arial" w:cs="Arial"/>
                <w:b/>
                <w:sz w:val="18"/>
                <w:szCs w:val="18"/>
              </w:rPr>
              <w:t>Totales</w:t>
            </w:r>
          </w:p>
        </w:tc>
        <w:tc>
          <w:tcPr>
            <w:tcW w:w="1701" w:type="dxa"/>
            <w:tcBorders>
              <w:top w:val="single" w:sz="4" w:space="0" w:color="auto"/>
              <w:left w:val="single" w:sz="4" w:space="0" w:color="D9D9D9" w:themeColor="background1" w:themeShade="D9"/>
              <w:bottom w:val="double" w:sz="4" w:space="0" w:color="auto"/>
              <w:right w:val="single" w:sz="4" w:space="0" w:color="D9D9D9" w:themeColor="background1" w:themeShade="D9"/>
            </w:tcBorders>
            <w:shd w:val="clear" w:color="auto" w:fill="auto"/>
            <w:vAlign w:val="center"/>
          </w:tcPr>
          <w:p w14:paraId="25AFA0C5" w14:textId="77777777" w:rsidR="000B402D" w:rsidRPr="00B514FE" w:rsidRDefault="000B402D" w:rsidP="00885BBE">
            <w:pPr>
              <w:spacing w:line="276" w:lineRule="auto"/>
              <w:ind w:right="33"/>
              <w:jc w:val="right"/>
              <w:rPr>
                <w:rFonts w:ascii="Arial" w:hAnsi="Arial" w:cs="Arial"/>
                <w:b/>
                <w:sz w:val="18"/>
                <w:szCs w:val="18"/>
              </w:rPr>
            </w:pPr>
            <w:r>
              <w:rPr>
                <w:rFonts w:ascii="Arial" w:hAnsi="Arial" w:cs="Arial"/>
                <w:b/>
                <w:bCs/>
                <w:color w:val="000000"/>
                <w:sz w:val="18"/>
                <w:szCs w:val="18"/>
                <w:lang w:eastAsia="es-MX"/>
              </w:rPr>
              <w:t>$1</w:t>
            </w:r>
            <w:r w:rsidRPr="003D1F79">
              <w:rPr>
                <w:rFonts w:ascii="Arial" w:hAnsi="Arial" w:cs="Arial"/>
                <w:b/>
                <w:bCs/>
                <w:color w:val="000000"/>
                <w:sz w:val="18"/>
                <w:szCs w:val="18"/>
                <w:lang w:eastAsia="es-MX"/>
              </w:rPr>
              <w:t>,152,480.92</w:t>
            </w:r>
          </w:p>
        </w:tc>
        <w:tc>
          <w:tcPr>
            <w:tcW w:w="1701" w:type="dxa"/>
            <w:tcBorders>
              <w:top w:val="single" w:sz="4" w:space="0" w:color="auto"/>
              <w:left w:val="single" w:sz="4" w:space="0" w:color="D9D9D9" w:themeColor="background1" w:themeShade="D9"/>
              <w:bottom w:val="double" w:sz="4" w:space="0" w:color="auto"/>
              <w:right w:val="single" w:sz="4" w:space="0" w:color="D9D9D9" w:themeColor="background1" w:themeShade="D9"/>
            </w:tcBorders>
            <w:shd w:val="clear" w:color="auto" w:fill="auto"/>
            <w:vAlign w:val="center"/>
          </w:tcPr>
          <w:p w14:paraId="5DB77D28" w14:textId="77777777" w:rsidR="000B402D" w:rsidRPr="0042637F" w:rsidRDefault="000B402D" w:rsidP="00885BBE">
            <w:pPr>
              <w:spacing w:line="276" w:lineRule="auto"/>
              <w:jc w:val="right"/>
              <w:rPr>
                <w:rFonts w:ascii="Arial" w:hAnsi="Arial" w:cs="Arial"/>
                <w:b/>
                <w:sz w:val="18"/>
                <w:szCs w:val="18"/>
                <w:highlight w:val="yellow"/>
              </w:rPr>
            </w:pPr>
            <w:r>
              <w:rPr>
                <w:rFonts w:ascii="Arial" w:hAnsi="Arial" w:cs="Arial"/>
                <w:b/>
                <w:sz w:val="18"/>
                <w:szCs w:val="18"/>
              </w:rPr>
              <w:t>$1</w:t>
            </w:r>
            <w:r w:rsidRPr="003D1F79">
              <w:rPr>
                <w:rFonts w:ascii="Arial" w:hAnsi="Arial" w:cs="Arial"/>
                <w:b/>
                <w:sz w:val="18"/>
                <w:szCs w:val="18"/>
              </w:rPr>
              <w:t>,152,480.92</w:t>
            </w:r>
          </w:p>
        </w:tc>
        <w:tc>
          <w:tcPr>
            <w:tcW w:w="1559" w:type="dxa"/>
            <w:tcBorders>
              <w:top w:val="single" w:sz="4" w:space="0" w:color="auto"/>
              <w:left w:val="single" w:sz="4" w:space="0" w:color="D9D9D9" w:themeColor="background1" w:themeShade="D9"/>
              <w:bottom w:val="double" w:sz="4" w:space="0" w:color="auto"/>
              <w:right w:val="single" w:sz="4" w:space="0" w:color="D9D9D9" w:themeColor="background1" w:themeShade="D9"/>
            </w:tcBorders>
            <w:shd w:val="clear" w:color="auto" w:fill="auto"/>
            <w:vAlign w:val="center"/>
          </w:tcPr>
          <w:p w14:paraId="63494E55" w14:textId="77777777" w:rsidR="000B402D" w:rsidRPr="003D1F79" w:rsidRDefault="000B402D" w:rsidP="00885BBE">
            <w:pPr>
              <w:spacing w:line="276" w:lineRule="auto"/>
              <w:jc w:val="right"/>
              <w:rPr>
                <w:rFonts w:ascii="Arial" w:hAnsi="Arial" w:cs="Arial"/>
                <w:b/>
                <w:bCs/>
                <w:color w:val="000000"/>
                <w:sz w:val="18"/>
                <w:szCs w:val="18"/>
                <w:lang w:eastAsia="es-MX"/>
              </w:rPr>
            </w:pPr>
            <w:r w:rsidRPr="003D1F79">
              <w:rPr>
                <w:rFonts w:ascii="Arial" w:hAnsi="Arial" w:cs="Arial"/>
                <w:b/>
                <w:bCs/>
                <w:color w:val="000000"/>
                <w:sz w:val="18"/>
                <w:szCs w:val="18"/>
                <w:lang w:eastAsia="es-MX"/>
              </w:rPr>
              <w:t>$0.00</w:t>
            </w:r>
          </w:p>
        </w:tc>
        <w:tc>
          <w:tcPr>
            <w:tcW w:w="1667" w:type="dxa"/>
            <w:gridSpan w:val="2"/>
            <w:tcBorders>
              <w:top w:val="single" w:sz="4" w:space="0" w:color="auto"/>
              <w:left w:val="single" w:sz="4" w:space="0" w:color="D9D9D9" w:themeColor="background1" w:themeShade="D9"/>
              <w:bottom w:val="double" w:sz="4" w:space="0" w:color="auto"/>
              <w:right w:val="single" w:sz="4" w:space="0" w:color="D9D9D9" w:themeColor="background1" w:themeShade="D9"/>
            </w:tcBorders>
            <w:shd w:val="clear" w:color="auto" w:fill="auto"/>
            <w:vAlign w:val="center"/>
          </w:tcPr>
          <w:p w14:paraId="0E4EF4D0" w14:textId="77777777" w:rsidR="000B402D" w:rsidRPr="003D1F79" w:rsidRDefault="000B402D" w:rsidP="00885BBE">
            <w:pPr>
              <w:spacing w:line="276" w:lineRule="auto"/>
              <w:jc w:val="right"/>
              <w:rPr>
                <w:rFonts w:ascii="Arial" w:hAnsi="Arial" w:cs="Arial"/>
                <w:b/>
                <w:bCs/>
                <w:color w:val="000000"/>
                <w:sz w:val="18"/>
                <w:szCs w:val="18"/>
                <w:lang w:eastAsia="es-MX"/>
              </w:rPr>
            </w:pPr>
            <w:r w:rsidRPr="003D1F79">
              <w:rPr>
                <w:rFonts w:ascii="Arial" w:hAnsi="Arial" w:cs="Arial"/>
                <w:b/>
                <w:bCs/>
                <w:color w:val="000000"/>
                <w:sz w:val="18"/>
                <w:szCs w:val="18"/>
                <w:lang w:eastAsia="es-MX"/>
              </w:rPr>
              <w:t>$0.00</w:t>
            </w:r>
          </w:p>
        </w:tc>
      </w:tr>
    </w:tbl>
    <w:p w14:paraId="20E95F74" w14:textId="77777777" w:rsidR="00D746D4" w:rsidRDefault="00D746D4" w:rsidP="00B73486">
      <w:pPr>
        <w:spacing w:line="360" w:lineRule="auto"/>
        <w:ind w:right="141"/>
        <w:jc w:val="both"/>
        <w:rPr>
          <w:rFonts w:ascii="Arial" w:hAnsi="Arial" w:cs="Arial"/>
        </w:rPr>
      </w:pPr>
    </w:p>
    <w:p w14:paraId="567F37E9" w14:textId="4941300E" w:rsidR="00A623C4" w:rsidRPr="009879F6" w:rsidRDefault="00A623C4" w:rsidP="00891DD3">
      <w:pPr>
        <w:spacing w:line="360" w:lineRule="auto"/>
        <w:jc w:val="both"/>
        <w:rPr>
          <w:rFonts w:ascii="Arial" w:hAnsi="Arial" w:cs="Arial"/>
          <w:b/>
          <w:bCs/>
        </w:rPr>
      </w:pPr>
      <w:bookmarkStart w:id="16" w:name="_Hlk11419841"/>
      <w:bookmarkEnd w:id="15"/>
      <w:r>
        <w:rPr>
          <w:rFonts w:ascii="Arial" w:hAnsi="Arial" w:cs="Arial"/>
          <w:b/>
          <w:bCs/>
        </w:rPr>
        <w:lastRenderedPageBreak/>
        <w:t>I</w:t>
      </w:r>
      <w:r w:rsidRPr="009879F6">
        <w:rPr>
          <w:rFonts w:ascii="Arial" w:hAnsi="Arial" w:cs="Arial"/>
          <w:b/>
          <w:bCs/>
        </w:rPr>
        <w:t xml:space="preserve">I. INFORME INDIVIDUAL DE AUDITORÍA RELATIVO A </w:t>
      </w:r>
      <w:r w:rsidR="0042637F">
        <w:rPr>
          <w:rFonts w:ascii="Arial" w:hAnsi="Arial" w:cs="Arial"/>
          <w:b/>
          <w:bCs/>
        </w:rPr>
        <w:t>GASTOS PÚBLICOS</w:t>
      </w:r>
    </w:p>
    <w:p w14:paraId="6990B897" w14:textId="77777777" w:rsidR="00A623C4" w:rsidRPr="00BF48EE" w:rsidRDefault="00A623C4" w:rsidP="00891DD3">
      <w:pPr>
        <w:spacing w:line="360" w:lineRule="auto"/>
        <w:jc w:val="both"/>
        <w:rPr>
          <w:rFonts w:ascii="Arial" w:hAnsi="Arial" w:cs="Arial"/>
          <w:b/>
          <w:bCs/>
          <w:sz w:val="18"/>
          <w:szCs w:val="18"/>
        </w:rPr>
      </w:pPr>
    </w:p>
    <w:p w14:paraId="7006559D" w14:textId="57E4EFAB" w:rsidR="00A623C4" w:rsidRPr="009879F6" w:rsidRDefault="00A623C4" w:rsidP="00891DD3">
      <w:pPr>
        <w:spacing w:line="360" w:lineRule="auto"/>
        <w:jc w:val="both"/>
        <w:rPr>
          <w:rFonts w:ascii="Arial" w:hAnsi="Arial" w:cs="Arial"/>
          <w:b/>
          <w:bCs/>
        </w:rPr>
      </w:pPr>
      <w:r>
        <w:rPr>
          <w:rFonts w:ascii="Arial" w:hAnsi="Arial" w:cs="Arial"/>
          <w:b/>
          <w:bCs/>
        </w:rPr>
        <w:t>I</w:t>
      </w:r>
      <w:r w:rsidRPr="009879F6">
        <w:rPr>
          <w:rFonts w:ascii="Arial" w:hAnsi="Arial" w:cs="Arial"/>
          <w:b/>
          <w:bCs/>
        </w:rPr>
        <w:t>I.1. ASPECTOS GENERALES DE LA AUDITORÍA</w:t>
      </w:r>
    </w:p>
    <w:p w14:paraId="3E0F634B" w14:textId="77777777" w:rsidR="00A623C4" w:rsidRPr="00D746D4" w:rsidRDefault="00A623C4" w:rsidP="00891DD3">
      <w:pPr>
        <w:spacing w:line="360" w:lineRule="auto"/>
        <w:jc w:val="both"/>
        <w:rPr>
          <w:rFonts w:ascii="Arial" w:hAnsi="Arial" w:cs="Arial"/>
          <w:b/>
          <w:bCs/>
        </w:rPr>
      </w:pPr>
    </w:p>
    <w:p w14:paraId="6F610671" w14:textId="77777777" w:rsidR="00A623C4" w:rsidRDefault="00A623C4" w:rsidP="00891DD3">
      <w:pPr>
        <w:spacing w:line="360" w:lineRule="auto"/>
        <w:jc w:val="both"/>
        <w:rPr>
          <w:rFonts w:ascii="Arial" w:hAnsi="Arial" w:cs="Arial"/>
          <w:b/>
          <w:bCs/>
        </w:rPr>
      </w:pPr>
      <w:r w:rsidRPr="009879F6">
        <w:rPr>
          <w:rFonts w:ascii="Arial" w:hAnsi="Arial" w:cs="Arial"/>
          <w:b/>
          <w:bCs/>
        </w:rPr>
        <w:t>A. Título de la Auditoría</w:t>
      </w:r>
    </w:p>
    <w:p w14:paraId="784100DA" w14:textId="77777777" w:rsidR="00A623C4" w:rsidRPr="00BF48EE" w:rsidRDefault="00A623C4" w:rsidP="00891DD3">
      <w:pPr>
        <w:spacing w:line="360" w:lineRule="auto"/>
        <w:jc w:val="both"/>
        <w:rPr>
          <w:rFonts w:ascii="Arial" w:hAnsi="Arial" w:cs="Arial"/>
          <w:b/>
          <w:bCs/>
          <w:sz w:val="16"/>
          <w:szCs w:val="16"/>
        </w:rPr>
      </w:pPr>
    </w:p>
    <w:p w14:paraId="70CAA94C" w14:textId="327C4AF3" w:rsidR="00A623C4" w:rsidRDefault="00A623C4" w:rsidP="00891DD3">
      <w:pPr>
        <w:tabs>
          <w:tab w:val="left" w:pos="1040"/>
          <w:tab w:val="left" w:pos="9498"/>
        </w:tabs>
        <w:spacing w:line="360" w:lineRule="auto"/>
        <w:jc w:val="both"/>
        <w:rPr>
          <w:rFonts w:ascii="Arial" w:hAnsi="Arial" w:cs="Arial"/>
        </w:rPr>
      </w:pPr>
      <w:r w:rsidRPr="009879F6">
        <w:rPr>
          <w:rFonts w:ascii="Arial" w:hAnsi="Arial" w:cs="Arial"/>
          <w:bCs/>
        </w:rPr>
        <w:t>La auditoría, visita e inspección que se realizó en materia financiera a</w:t>
      </w:r>
      <w:r w:rsidR="004B5810">
        <w:rPr>
          <w:rFonts w:ascii="Arial" w:hAnsi="Arial" w:cs="Arial"/>
          <w:bCs/>
        </w:rPr>
        <w:t xml:space="preserve"> </w:t>
      </w:r>
      <w:r>
        <w:rPr>
          <w:rFonts w:ascii="Arial" w:hAnsi="Arial" w:cs="Arial"/>
          <w:bCs/>
        </w:rPr>
        <w:t>l</w:t>
      </w:r>
      <w:r w:rsidR="004B5810">
        <w:rPr>
          <w:rFonts w:ascii="Arial" w:hAnsi="Arial" w:cs="Arial"/>
          <w:bCs/>
        </w:rPr>
        <w:t>a</w:t>
      </w:r>
      <w:r w:rsidRPr="009879F6">
        <w:rPr>
          <w:rFonts w:ascii="Arial" w:hAnsi="Arial" w:cs="Arial"/>
          <w:bCs/>
        </w:rPr>
        <w:t xml:space="preserve"> </w:t>
      </w:r>
      <w:r w:rsidR="00AB2875">
        <w:rPr>
          <w:rFonts w:ascii="Arial" w:hAnsi="Arial" w:cs="Arial"/>
          <w:b/>
        </w:rPr>
        <w:t>Agencia de Proyectos Estratégicos del Estado de Quintana Roo</w:t>
      </w:r>
      <w:r>
        <w:rPr>
          <w:rFonts w:ascii="Arial" w:hAnsi="Arial" w:cs="Arial"/>
        </w:rPr>
        <w:t xml:space="preserve">, </w:t>
      </w:r>
      <w:r w:rsidRPr="009879F6">
        <w:rPr>
          <w:rFonts w:ascii="Arial" w:hAnsi="Arial" w:cs="Arial"/>
        </w:rPr>
        <w:t>de manera especial y enunciativa mas no limitativa, fue la siguiente:</w:t>
      </w:r>
    </w:p>
    <w:p w14:paraId="655415DB" w14:textId="77777777" w:rsidR="00BF48EE" w:rsidRPr="00D746D4" w:rsidRDefault="00BF48EE" w:rsidP="00891DD3">
      <w:pPr>
        <w:tabs>
          <w:tab w:val="left" w:pos="1040"/>
          <w:tab w:val="left" w:pos="9498"/>
        </w:tabs>
        <w:spacing w:line="360" w:lineRule="auto"/>
        <w:jc w:val="both"/>
        <w:rPr>
          <w:rFonts w:ascii="Arial" w:hAnsi="Arial" w:cs="Arial"/>
        </w:rPr>
      </w:pPr>
    </w:p>
    <w:tbl>
      <w:tblPr>
        <w:tblW w:w="5000" w:type="pct"/>
        <w:jc w:val="center"/>
        <w:tblLayout w:type="fixed"/>
        <w:tblCellMar>
          <w:left w:w="70" w:type="dxa"/>
          <w:right w:w="70" w:type="dxa"/>
        </w:tblCellMar>
        <w:tblLook w:val="04A0" w:firstRow="1" w:lastRow="0" w:firstColumn="1" w:lastColumn="0" w:noHBand="0" w:noVBand="1"/>
      </w:tblPr>
      <w:tblGrid>
        <w:gridCol w:w="3561"/>
        <w:gridCol w:w="6127"/>
      </w:tblGrid>
      <w:tr w:rsidR="00A623C4" w:rsidRPr="009879F6" w14:paraId="22ED60B4" w14:textId="77777777" w:rsidTr="00C142A1">
        <w:trPr>
          <w:trHeight w:val="678"/>
          <w:tblHeader/>
          <w:jc w:val="center"/>
        </w:trPr>
        <w:tc>
          <w:tcPr>
            <w:tcW w:w="1838" w:type="pct"/>
            <w:shd w:val="clear" w:color="auto" w:fill="auto"/>
          </w:tcPr>
          <w:p w14:paraId="54E8B8F7" w14:textId="4C1A536A" w:rsidR="00A623C4" w:rsidRPr="009879F6" w:rsidRDefault="0042637F" w:rsidP="0042637F">
            <w:pPr>
              <w:spacing w:line="360" w:lineRule="auto"/>
              <w:jc w:val="both"/>
              <w:rPr>
                <w:rFonts w:ascii="Arial" w:hAnsi="Arial" w:cs="Arial"/>
                <w:b/>
                <w:bCs/>
              </w:rPr>
            </w:pPr>
            <w:r>
              <w:rPr>
                <w:rFonts w:ascii="Arial" w:hAnsi="Arial" w:cs="Arial"/>
                <w:b/>
                <w:bCs/>
              </w:rPr>
              <w:t>22</w:t>
            </w:r>
            <w:r w:rsidR="00997CEC" w:rsidRPr="00997CEC">
              <w:rPr>
                <w:rFonts w:ascii="Arial" w:hAnsi="Arial" w:cs="Arial"/>
                <w:b/>
                <w:bCs/>
              </w:rPr>
              <w:t>-AEMF-E-GOB-022-04</w:t>
            </w:r>
            <w:r>
              <w:rPr>
                <w:rFonts w:ascii="Arial" w:hAnsi="Arial" w:cs="Arial"/>
                <w:b/>
                <w:bCs/>
              </w:rPr>
              <w:t>5</w:t>
            </w:r>
          </w:p>
        </w:tc>
        <w:tc>
          <w:tcPr>
            <w:tcW w:w="3162" w:type="pct"/>
            <w:shd w:val="clear" w:color="auto" w:fill="auto"/>
          </w:tcPr>
          <w:p w14:paraId="287B72BC" w14:textId="1B1F2FA7" w:rsidR="00A623C4" w:rsidRPr="009879F6" w:rsidRDefault="00A623C4" w:rsidP="0042637F">
            <w:pPr>
              <w:spacing w:line="360" w:lineRule="auto"/>
              <w:jc w:val="both"/>
              <w:rPr>
                <w:rFonts w:ascii="Arial" w:hAnsi="Arial" w:cs="Arial"/>
                <w:bCs/>
              </w:rPr>
            </w:pPr>
            <w:r w:rsidRPr="009879F6">
              <w:rPr>
                <w:rFonts w:ascii="Arial" w:hAnsi="Arial" w:cs="Arial"/>
                <w:bCs/>
              </w:rPr>
              <w:t>“</w:t>
            </w:r>
            <w:r w:rsidRPr="00EC4C04">
              <w:rPr>
                <w:rFonts w:ascii="Arial" w:hAnsi="Arial" w:cs="Arial"/>
                <w:bCs/>
              </w:rPr>
              <w:t xml:space="preserve">Auditoría de Cumplimiento Financiero de </w:t>
            </w:r>
            <w:r w:rsidR="00DD5FFA">
              <w:rPr>
                <w:rFonts w:ascii="Arial" w:hAnsi="Arial" w:cs="Arial"/>
                <w:bCs/>
              </w:rPr>
              <w:t xml:space="preserve">Gastos </w:t>
            </w:r>
            <w:r w:rsidR="0042637F">
              <w:rPr>
                <w:rFonts w:ascii="Arial" w:hAnsi="Arial" w:cs="Arial"/>
                <w:bCs/>
              </w:rPr>
              <w:t>Públicos</w:t>
            </w:r>
            <w:r w:rsidRPr="00EC4C04">
              <w:rPr>
                <w:rFonts w:ascii="Arial" w:hAnsi="Arial" w:cs="Arial"/>
                <w:bCs/>
              </w:rPr>
              <w:t>”</w:t>
            </w:r>
          </w:p>
        </w:tc>
      </w:tr>
    </w:tbl>
    <w:p w14:paraId="07A39B08" w14:textId="63B7C206" w:rsidR="00A623C4" w:rsidRDefault="00A623C4" w:rsidP="00891DD3">
      <w:pPr>
        <w:spacing w:line="360" w:lineRule="auto"/>
        <w:jc w:val="both"/>
        <w:rPr>
          <w:rFonts w:ascii="Arial" w:hAnsi="Arial" w:cs="Arial"/>
          <w:b/>
          <w:bCs/>
        </w:rPr>
      </w:pPr>
      <w:r w:rsidRPr="009879F6">
        <w:rPr>
          <w:rFonts w:ascii="Arial" w:hAnsi="Arial" w:cs="Arial"/>
          <w:b/>
          <w:bCs/>
        </w:rPr>
        <w:t>B. Objetivo</w:t>
      </w:r>
    </w:p>
    <w:p w14:paraId="2A7F39E1" w14:textId="77777777" w:rsidR="00A623C4" w:rsidRPr="00BF48EE" w:rsidRDefault="00A623C4" w:rsidP="00891DD3">
      <w:pPr>
        <w:spacing w:line="360" w:lineRule="auto"/>
        <w:jc w:val="both"/>
        <w:rPr>
          <w:rFonts w:ascii="Arial" w:hAnsi="Arial" w:cs="Arial"/>
          <w:b/>
          <w:bCs/>
          <w:sz w:val="16"/>
          <w:szCs w:val="16"/>
        </w:rPr>
      </w:pPr>
    </w:p>
    <w:p w14:paraId="02011C46" w14:textId="2BC6D534" w:rsidR="00DD5FFA" w:rsidRDefault="00140B05" w:rsidP="00891DD3">
      <w:pPr>
        <w:spacing w:line="360" w:lineRule="auto"/>
        <w:jc w:val="both"/>
        <w:rPr>
          <w:rFonts w:ascii="Arial" w:hAnsi="Arial" w:cs="Arial"/>
        </w:rPr>
      </w:pPr>
      <w:r w:rsidRPr="00140B05">
        <w:rPr>
          <w:rFonts w:ascii="Arial" w:hAnsi="Arial" w:cs="Arial"/>
        </w:rPr>
        <w:t>Fiscalizar la gestión financiera para comprobar el cumplimiento de lo dispuesto en el Presupuesto de Egresos, y demás disposiciones legales aplicables, en cuanto a los gastos públicos, incluyendo la revisión del manejo, la custodia y la aplicación de recursos públicos estatales</w:t>
      </w:r>
      <w:r>
        <w:rPr>
          <w:rFonts w:ascii="Arial" w:hAnsi="Arial" w:cs="Arial"/>
        </w:rPr>
        <w:t xml:space="preserve"> y propios</w:t>
      </w:r>
      <w:r w:rsidRPr="00140B05">
        <w:rPr>
          <w:rFonts w:ascii="Arial" w:hAnsi="Arial" w:cs="Arial"/>
        </w:rPr>
        <w:t>, así como de la información financiera, contable, patrimonial, presupuestaria y programática, conforme a las disposiciones aplicables.</w:t>
      </w:r>
    </w:p>
    <w:p w14:paraId="34551CE2" w14:textId="77777777" w:rsidR="00772B2B" w:rsidRDefault="00772B2B" w:rsidP="00891DD3">
      <w:pPr>
        <w:spacing w:line="360" w:lineRule="auto"/>
        <w:jc w:val="both"/>
        <w:rPr>
          <w:rFonts w:ascii="Arial" w:hAnsi="Arial" w:cs="Arial"/>
          <w:bCs/>
        </w:rPr>
      </w:pPr>
    </w:p>
    <w:p w14:paraId="6A06A2C1" w14:textId="77777777" w:rsidR="00A623C4" w:rsidRPr="00AA50F2" w:rsidRDefault="00A623C4" w:rsidP="00891DD3">
      <w:pPr>
        <w:spacing w:line="360" w:lineRule="auto"/>
        <w:jc w:val="both"/>
        <w:rPr>
          <w:rFonts w:ascii="Arial" w:hAnsi="Arial" w:cs="Arial"/>
          <w:b/>
          <w:bCs/>
        </w:rPr>
      </w:pPr>
      <w:r>
        <w:rPr>
          <w:rFonts w:ascii="Arial" w:hAnsi="Arial" w:cs="Arial"/>
          <w:b/>
          <w:bCs/>
        </w:rPr>
        <w:t>C.</w:t>
      </w:r>
      <w:r w:rsidRPr="00AA50F2">
        <w:rPr>
          <w:rFonts w:ascii="Arial" w:hAnsi="Arial" w:cs="Arial"/>
          <w:b/>
          <w:bCs/>
        </w:rPr>
        <w:t xml:space="preserve"> Alcance</w:t>
      </w:r>
    </w:p>
    <w:p w14:paraId="1B9EABB8" w14:textId="77777777" w:rsidR="00A623C4" w:rsidRPr="002874F4" w:rsidRDefault="00A623C4" w:rsidP="00891DD3">
      <w:pPr>
        <w:spacing w:line="360" w:lineRule="auto"/>
        <w:jc w:val="both"/>
        <w:rPr>
          <w:rFonts w:ascii="Arial" w:hAnsi="Arial" w:cs="Arial"/>
        </w:rPr>
      </w:pPr>
    </w:p>
    <w:p w14:paraId="312E7102" w14:textId="7BAC73F3" w:rsidR="00A623C4" w:rsidRPr="00E23B07" w:rsidRDefault="00A623C4" w:rsidP="00891DD3">
      <w:pPr>
        <w:spacing w:line="360" w:lineRule="auto"/>
        <w:jc w:val="both"/>
        <w:rPr>
          <w:rFonts w:ascii="Arial" w:hAnsi="Arial" w:cs="Arial"/>
        </w:rPr>
      </w:pPr>
      <w:r w:rsidRPr="00E23B07">
        <w:rPr>
          <w:rFonts w:ascii="Arial" w:hAnsi="Arial" w:cs="Arial"/>
          <w:b/>
        </w:rPr>
        <w:t xml:space="preserve">Universo: </w:t>
      </w:r>
      <w:r w:rsidRPr="00E23B07">
        <w:rPr>
          <w:rFonts w:ascii="Arial" w:hAnsi="Arial" w:cs="Arial"/>
        </w:rPr>
        <w:t>$</w:t>
      </w:r>
      <w:r w:rsidR="00E23B07" w:rsidRPr="00E23B07">
        <w:rPr>
          <w:rFonts w:ascii="Arial" w:hAnsi="Arial" w:cs="Arial"/>
        </w:rPr>
        <w:t>246,251,005.08</w:t>
      </w:r>
    </w:p>
    <w:p w14:paraId="5DB23849" w14:textId="77777777" w:rsidR="00A623C4" w:rsidRPr="002874F4" w:rsidRDefault="00A623C4" w:rsidP="00891DD3">
      <w:pPr>
        <w:spacing w:line="360" w:lineRule="auto"/>
        <w:rPr>
          <w:rFonts w:ascii="Arial" w:hAnsi="Arial" w:cs="Arial"/>
        </w:rPr>
      </w:pPr>
    </w:p>
    <w:p w14:paraId="19262B34" w14:textId="53F14D76" w:rsidR="00A623C4" w:rsidRPr="00E23B07" w:rsidRDefault="00A623C4" w:rsidP="00891DD3">
      <w:pPr>
        <w:spacing w:line="360" w:lineRule="auto"/>
        <w:rPr>
          <w:rFonts w:ascii="Arial" w:hAnsi="Arial" w:cs="Arial"/>
        </w:rPr>
      </w:pPr>
      <w:r w:rsidRPr="00E23B07">
        <w:rPr>
          <w:rFonts w:ascii="Arial" w:hAnsi="Arial" w:cs="Arial"/>
          <w:b/>
        </w:rPr>
        <w:t xml:space="preserve">Población Objetivo: </w:t>
      </w:r>
      <w:r w:rsidRPr="00E23B07">
        <w:rPr>
          <w:rFonts w:ascii="Arial" w:hAnsi="Arial" w:cs="Arial"/>
        </w:rPr>
        <w:t>$</w:t>
      </w:r>
      <w:r w:rsidR="00E23B07" w:rsidRPr="00E23B07">
        <w:rPr>
          <w:rFonts w:ascii="Arial" w:hAnsi="Arial" w:cs="Arial"/>
        </w:rPr>
        <w:t>245,055,187.15</w:t>
      </w:r>
    </w:p>
    <w:p w14:paraId="685425D5" w14:textId="77777777" w:rsidR="00A623C4" w:rsidRPr="002874F4" w:rsidRDefault="00A623C4" w:rsidP="00891DD3">
      <w:pPr>
        <w:spacing w:line="360" w:lineRule="auto"/>
        <w:rPr>
          <w:rFonts w:ascii="Arial" w:hAnsi="Arial" w:cs="Arial"/>
        </w:rPr>
      </w:pPr>
    </w:p>
    <w:p w14:paraId="7F3C4234" w14:textId="2DE9789A" w:rsidR="00A623C4" w:rsidRPr="00E23B07" w:rsidRDefault="00A623C4" w:rsidP="00891DD3">
      <w:pPr>
        <w:spacing w:line="360" w:lineRule="auto"/>
        <w:rPr>
          <w:rFonts w:ascii="Arial" w:hAnsi="Arial" w:cs="Arial"/>
        </w:rPr>
      </w:pPr>
      <w:r w:rsidRPr="00E23B07">
        <w:rPr>
          <w:rFonts w:ascii="Arial" w:hAnsi="Arial" w:cs="Arial"/>
          <w:b/>
        </w:rPr>
        <w:t>Muestra Auditada:</w:t>
      </w:r>
      <w:r w:rsidR="00646DFA" w:rsidRPr="00E23B07">
        <w:rPr>
          <w:rFonts w:ascii="Arial" w:hAnsi="Arial" w:cs="Arial"/>
        </w:rPr>
        <w:t xml:space="preserve"> </w:t>
      </w:r>
      <w:r w:rsidRPr="00E23B07">
        <w:rPr>
          <w:rFonts w:ascii="Arial" w:hAnsi="Arial" w:cs="Arial"/>
        </w:rPr>
        <w:t>$</w:t>
      </w:r>
      <w:r w:rsidR="00E23B07" w:rsidRPr="00E23B07">
        <w:rPr>
          <w:rFonts w:ascii="Arial" w:hAnsi="Arial" w:cs="Arial"/>
        </w:rPr>
        <w:t>186,776,204.47</w:t>
      </w:r>
    </w:p>
    <w:p w14:paraId="45C4BF53" w14:textId="77777777" w:rsidR="00A623C4" w:rsidRPr="002874F4" w:rsidRDefault="00A623C4" w:rsidP="00891DD3">
      <w:pPr>
        <w:spacing w:line="360" w:lineRule="auto"/>
        <w:rPr>
          <w:rFonts w:ascii="Arial" w:hAnsi="Arial" w:cs="Arial"/>
          <w:highlight w:val="yellow"/>
        </w:rPr>
      </w:pPr>
    </w:p>
    <w:p w14:paraId="27ECA580" w14:textId="2CC7B63B" w:rsidR="00A623C4" w:rsidRPr="009879F6" w:rsidRDefault="00A623C4" w:rsidP="00891DD3">
      <w:pPr>
        <w:spacing w:line="360" w:lineRule="auto"/>
        <w:rPr>
          <w:rFonts w:ascii="Arial" w:hAnsi="Arial" w:cs="Arial"/>
        </w:rPr>
      </w:pPr>
      <w:r w:rsidRPr="00E23B07">
        <w:rPr>
          <w:rFonts w:ascii="Arial" w:hAnsi="Arial" w:cs="Arial"/>
          <w:b/>
        </w:rPr>
        <w:lastRenderedPageBreak/>
        <w:t>Representatividad de la Muestra:</w:t>
      </w:r>
      <w:r w:rsidRPr="00E23B07">
        <w:rPr>
          <w:rFonts w:ascii="Arial" w:hAnsi="Arial" w:cs="Arial"/>
        </w:rPr>
        <w:t xml:space="preserve"> </w:t>
      </w:r>
      <w:r w:rsidR="00E23B07" w:rsidRPr="00E23B07">
        <w:rPr>
          <w:rFonts w:ascii="Arial" w:hAnsi="Arial" w:cs="Arial"/>
        </w:rPr>
        <w:t>76.22</w:t>
      </w:r>
      <w:r w:rsidRPr="00E23B07">
        <w:rPr>
          <w:rFonts w:ascii="Arial" w:hAnsi="Arial" w:cs="Arial"/>
        </w:rPr>
        <w:t>%</w:t>
      </w:r>
    </w:p>
    <w:p w14:paraId="3C95EAE1" w14:textId="4772E640" w:rsidR="00A623C4" w:rsidRPr="002874F4" w:rsidRDefault="00A623C4" w:rsidP="00891DD3">
      <w:pPr>
        <w:spacing w:line="360" w:lineRule="auto"/>
        <w:jc w:val="both"/>
        <w:rPr>
          <w:rFonts w:ascii="Arial" w:hAnsi="Arial" w:cs="Arial"/>
        </w:rPr>
      </w:pPr>
    </w:p>
    <w:p w14:paraId="22F1E40B" w14:textId="77777777" w:rsidR="00142107" w:rsidRPr="002E2B2B" w:rsidRDefault="00142107" w:rsidP="00891DD3">
      <w:pPr>
        <w:spacing w:line="360" w:lineRule="auto"/>
        <w:jc w:val="both"/>
        <w:rPr>
          <w:rFonts w:ascii="Arial" w:hAnsi="Arial" w:cs="Arial"/>
        </w:rPr>
      </w:pPr>
      <w:r w:rsidRPr="002E2B2B">
        <w:rPr>
          <w:rFonts w:ascii="Arial" w:hAnsi="Arial" w:cs="Arial"/>
        </w:rPr>
        <w:t xml:space="preserve">Durante el ejercicio auditado, el ente </w:t>
      </w:r>
      <w:proofErr w:type="spellStart"/>
      <w:r w:rsidRPr="002E2B2B">
        <w:rPr>
          <w:rFonts w:ascii="Arial" w:hAnsi="Arial" w:cs="Arial"/>
        </w:rPr>
        <w:t>fiscalizado</w:t>
      </w:r>
      <w:proofErr w:type="spellEnd"/>
      <w:r w:rsidRPr="002E2B2B">
        <w:rPr>
          <w:rFonts w:ascii="Arial" w:hAnsi="Arial" w:cs="Arial"/>
        </w:rPr>
        <w:t xml:space="preserve"> no recibió recursos federales, por lo cual el Universo y la Población Objetivo quedaron integradas únicamente por recursos </w:t>
      </w:r>
      <w:r>
        <w:rPr>
          <w:rFonts w:ascii="Arial" w:hAnsi="Arial" w:cs="Arial"/>
        </w:rPr>
        <w:t>estatales e ingresos propios</w:t>
      </w:r>
      <w:r w:rsidRPr="002E2B2B">
        <w:rPr>
          <w:rFonts w:ascii="Arial" w:hAnsi="Arial" w:cs="Arial"/>
        </w:rPr>
        <w:t>.</w:t>
      </w:r>
    </w:p>
    <w:p w14:paraId="1DF80EFA" w14:textId="77777777" w:rsidR="00142107" w:rsidRPr="002874F4" w:rsidRDefault="00142107" w:rsidP="00891DD3">
      <w:pPr>
        <w:spacing w:line="360" w:lineRule="auto"/>
        <w:jc w:val="both"/>
        <w:rPr>
          <w:rFonts w:ascii="Arial" w:hAnsi="Arial" w:cs="Arial"/>
        </w:rPr>
      </w:pPr>
    </w:p>
    <w:p w14:paraId="0752CA40" w14:textId="68F198A4" w:rsidR="00142107" w:rsidRDefault="00D404D2" w:rsidP="00891DD3">
      <w:pPr>
        <w:spacing w:line="360" w:lineRule="auto"/>
        <w:jc w:val="both"/>
        <w:rPr>
          <w:rFonts w:ascii="Arial" w:hAnsi="Arial" w:cs="Arial"/>
        </w:rPr>
      </w:pPr>
      <w:r w:rsidRPr="00E23B07">
        <w:rPr>
          <w:rFonts w:ascii="Arial" w:hAnsi="Arial" w:cs="Arial"/>
        </w:rPr>
        <w:t xml:space="preserve">De </w:t>
      </w:r>
      <w:r w:rsidR="00B73486" w:rsidRPr="00E23B07">
        <w:rPr>
          <w:rFonts w:ascii="Arial" w:hAnsi="Arial" w:cs="Arial"/>
        </w:rPr>
        <w:t>sus</w:t>
      </w:r>
      <w:r w:rsidRPr="00E23B07">
        <w:rPr>
          <w:rFonts w:ascii="Arial" w:hAnsi="Arial" w:cs="Arial"/>
        </w:rPr>
        <w:t xml:space="preserve"> ingresos propios </w:t>
      </w:r>
      <w:r w:rsidR="00B73486" w:rsidRPr="00E23B07">
        <w:rPr>
          <w:rFonts w:ascii="Arial" w:hAnsi="Arial" w:cs="Arial"/>
        </w:rPr>
        <w:t>la Agencia</w:t>
      </w:r>
      <w:r w:rsidR="00086721" w:rsidRPr="00E23B07">
        <w:rPr>
          <w:rFonts w:ascii="Arial" w:hAnsi="Arial" w:cs="Arial"/>
        </w:rPr>
        <w:t xml:space="preserve"> </w:t>
      </w:r>
      <w:r w:rsidR="00086721" w:rsidRPr="00E23B07">
        <w:rPr>
          <w:rFonts w:ascii="Arial" w:hAnsi="Arial" w:cs="Arial"/>
          <w:bCs/>
          <w:lang w:eastAsia="es-MX"/>
        </w:rPr>
        <w:t>de Proyectos Estratégicos de Quintana Roo</w:t>
      </w:r>
      <w:r w:rsidRPr="00E23B07">
        <w:rPr>
          <w:rFonts w:ascii="Arial" w:hAnsi="Arial" w:cs="Arial"/>
        </w:rPr>
        <w:t xml:space="preserve"> aplicó recursos para el</w:t>
      </w:r>
      <w:r w:rsidR="00142107" w:rsidRPr="00E23B07">
        <w:rPr>
          <w:rFonts w:ascii="Arial" w:hAnsi="Arial" w:cs="Arial"/>
        </w:rPr>
        <w:t xml:space="preserve"> capítulo </w:t>
      </w:r>
      <w:r w:rsidR="00B73486" w:rsidRPr="00E23B07">
        <w:rPr>
          <w:rFonts w:ascii="Arial" w:hAnsi="Arial" w:cs="Arial"/>
        </w:rPr>
        <w:t xml:space="preserve">6000 </w:t>
      </w:r>
      <w:r w:rsidR="00142107" w:rsidRPr="00E23B07">
        <w:rPr>
          <w:rFonts w:ascii="Arial" w:hAnsi="Arial" w:cs="Arial"/>
        </w:rPr>
        <w:t>Inversión Pública la cantidad de $</w:t>
      </w:r>
      <w:r w:rsidR="00E23B07" w:rsidRPr="00E23B07">
        <w:rPr>
          <w:rFonts w:ascii="Arial" w:hAnsi="Arial" w:cs="Arial"/>
        </w:rPr>
        <w:t>1,195,817.93</w:t>
      </w:r>
      <w:r w:rsidR="007B034C" w:rsidRPr="00E23B07">
        <w:rPr>
          <w:rFonts w:ascii="Arial" w:hAnsi="Arial" w:cs="Arial"/>
        </w:rPr>
        <w:t xml:space="preserve"> (Son: </w:t>
      </w:r>
      <w:r w:rsidR="00E23B07" w:rsidRPr="00E23B07">
        <w:rPr>
          <w:rFonts w:ascii="Arial" w:hAnsi="Arial" w:cs="Arial"/>
        </w:rPr>
        <w:t>un millón ciento noventa y cinco mil ochocientos diecisiete pesos 93</w:t>
      </w:r>
      <w:r w:rsidR="007B034C" w:rsidRPr="00E23B07">
        <w:rPr>
          <w:rFonts w:ascii="Arial" w:hAnsi="Arial" w:cs="Arial"/>
        </w:rPr>
        <w:t>/100 M.N.)</w:t>
      </w:r>
      <w:r w:rsidRPr="00E23B07">
        <w:rPr>
          <w:rFonts w:ascii="Arial" w:hAnsi="Arial" w:cs="Arial"/>
        </w:rPr>
        <w:t>, mismos que no fueron considerados en la Población Objetivo y Muestra Auditada.</w:t>
      </w:r>
    </w:p>
    <w:p w14:paraId="5E60893C" w14:textId="77777777" w:rsidR="00A623C4" w:rsidRPr="004B4FE2" w:rsidRDefault="00A623C4" w:rsidP="00891DD3">
      <w:pPr>
        <w:spacing w:line="360" w:lineRule="auto"/>
        <w:jc w:val="both"/>
        <w:rPr>
          <w:rFonts w:ascii="Arial" w:hAnsi="Arial" w:cs="Arial"/>
          <w:sz w:val="18"/>
          <w:szCs w:val="18"/>
        </w:rPr>
      </w:pPr>
    </w:p>
    <w:p w14:paraId="049D3403" w14:textId="30F2E7A2" w:rsidR="00A623C4" w:rsidRDefault="00DD5FFA" w:rsidP="00891DD3">
      <w:pPr>
        <w:spacing w:line="360" w:lineRule="auto"/>
        <w:jc w:val="both"/>
        <w:rPr>
          <w:rFonts w:ascii="Arial" w:hAnsi="Arial" w:cs="Arial"/>
        </w:rPr>
      </w:pPr>
      <w:r w:rsidRPr="00DD5FFA">
        <w:rPr>
          <w:rFonts w:ascii="Arial" w:hAnsi="Arial" w:cs="Arial"/>
        </w:rPr>
        <w:t xml:space="preserve">La población objetivo se determinó sobre la base de los gastos </w:t>
      </w:r>
      <w:r w:rsidR="008B4080">
        <w:rPr>
          <w:rFonts w:ascii="Arial" w:hAnsi="Arial" w:cs="Arial"/>
        </w:rPr>
        <w:t xml:space="preserve">devengados </w:t>
      </w:r>
      <w:r w:rsidRPr="00DD5FFA">
        <w:rPr>
          <w:rFonts w:ascii="Arial" w:hAnsi="Arial" w:cs="Arial"/>
        </w:rPr>
        <w:t xml:space="preserve">que forman parte del Estado Analítico del Ejercicio del Presupuesto de Egresos </w:t>
      </w:r>
      <w:r w:rsidR="00EC70FA">
        <w:rPr>
          <w:rFonts w:ascii="Arial" w:hAnsi="Arial" w:cs="Arial"/>
        </w:rPr>
        <w:t xml:space="preserve">por Objeto del Gasto </w:t>
      </w:r>
      <w:r w:rsidRPr="00DD5FFA">
        <w:rPr>
          <w:rFonts w:ascii="Arial" w:hAnsi="Arial" w:cs="Arial"/>
        </w:rPr>
        <w:t>por el período comprendido del 01 de enero al 31 de diciembre de 202</w:t>
      </w:r>
      <w:r w:rsidR="00140B05">
        <w:rPr>
          <w:rFonts w:ascii="Arial" w:hAnsi="Arial" w:cs="Arial"/>
        </w:rPr>
        <w:t>2</w:t>
      </w:r>
      <w:r w:rsidR="002874F4">
        <w:rPr>
          <w:rFonts w:ascii="Arial" w:hAnsi="Arial" w:cs="Arial"/>
        </w:rPr>
        <w:t>.</w:t>
      </w:r>
    </w:p>
    <w:p w14:paraId="0A055FC5" w14:textId="12C6E57D" w:rsidR="00903579" w:rsidRDefault="00903579" w:rsidP="00B73486">
      <w:pPr>
        <w:spacing w:line="360" w:lineRule="auto"/>
        <w:ind w:right="141"/>
        <w:jc w:val="both"/>
        <w:rPr>
          <w:rFonts w:ascii="Arial" w:hAnsi="Arial" w:cs="Arial"/>
          <w:bCs/>
        </w:rPr>
      </w:pPr>
    </w:p>
    <w:p w14:paraId="04BAED81" w14:textId="77777777" w:rsidR="00A623C4" w:rsidRDefault="00A623C4" w:rsidP="00891DD3">
      <w:pPr>
        <w:spacing w:line="360" w:lineRule="auto"/>
        <w:jc w:val="both"/>
        <w:rPr>
          <w:rFonts w:ascii="Arial" w:hAnsi="Arial" w:cs="Arial"/>
          <w:b/>
          <w:bCs/>
        </w:rPr>
      </w:pPr>
      <w:r>
        <w:rPr>
          <w:rFonts w:ascii="Arial" w:hAnsi="Arial" w:cs="Arial"/>
          <w:b/>
          <w:bCs/>
        </w:rPr>
        <w:t>D</w:t>
      </w:r>
      <w:r w:rsidRPr="003C1A99">
        <w:rPr>
          <w:rFonts w:ascii="Arial" w:hAnsi="Arial" w:cs="Arial"/>
          <w:b/>
          <w:bCs/>
        </w:rPr>
        <w:t xml:space="preserve">. Criterios de </w:t>
      </w:r>
      <w:r>
        <w:rPr>
          <w:rFonts w:ascii="Arial" w:hAnsi="Arial" w:cs="Arial"/>
          <w:b/>
          <w:bCs/>
        </w:rPr>
        <w:t>S</w:t>
      </w:r>
      <w:r w:rsidRPr="003C1A99">
        <w:rPr>
          <w:rFonts w:ascii="Arial" w:hAnsi="Arial" w:cs="Arial"/>
          <w:b/>
          <w:bCs/>
        </w:rPr>
        <w:t>elección</w:t>
      </w:r>
    </w:p>
    <w:p w14:paraId="12362F21" w14:textId="77777777" w:rsidR="00A623C4" w:rsidRPr="000F639A" w:rsidRDefault="00A623C4" w:rsidP="00891DD3">
      <w:pPr>
        <w:tabs>
          <w:tab w:val="left" w:pos="9498"/>
        </w:tabs>
        <w:spacing w:line="360" w:lineRule="auto"/>
        <w:jc w:val="both"/>
        <w:rPr>
          <w:rFonts w:ascii="Arial" w:hAnsi="Arial" w:cs="Arial"/>
          <w:bCs/>
          <w:sz w:val="16"/>
          <w:szCs w:val="16"/>
        </w:rPr>
      </w:pPr>
    </w:p>
    <w:p w14:paraId="43BAC07B" w14:textId="718029EC" w:rsidR="00A623C4" w:rsidRPr="009879F6" w:rsidRDefault="00A623C4" w:rsidP="00891DD3">
      <w:pPr>
        <w:tabs>
          <w:tab w:val="left" w:pos="9498"/>
        </w:tabs>
        <w:spacing w:line="360" w:lineRule="auto"/>
        <w:jc w:val="both"/>
        <w:rPr>
          <w:rFonts w:ascii="Arial" w:hAnsi="Arial" w:cs="Arial"/>
          <w:bCs/>
        </w:rPr>
      </w:pPr>
      <w:r>
        <w:rPr>
          <w:rFonts w:ascii="Arial" w:hAnsi="Arial" w:cs="Arial"/>
          <w:bCs/>
        </w:rPr>
        <w:t>En la auditoría realizada se buscó obtener una seguridad razonable de que el objetivo y alcance planteados para la fiscalización de la entidad, respecto al cumplimiento f</w:t>
      </w:r>
      <w:r w:rsidRPr="000C5FF6">
        <w:rPr>
          <w:rFonts w:ascii="Arial" w:hAnsi="Arial" w:cs="Arial"/>
          <w:bCs/>
        </w:rPr>
        <w:t xml:space="preserve">inanciero </w:t>
      </w:r>
      <w:r w:rsidRPr="009879F6">
        <w:rPr>
          <w:rFonts w:ascii="Arial" w:hAnsi="Arial" w:cs="Arial"/>
          <w:bCs/>
        </w:rPr>
        <w:t xml:space="preserve">de los </w:t>
      </w:r>
      <w:r w:rsidR="005539C6">
        <w:rPr>
          <w:rFonts w:ascii="Arial" w:hAnsi="Arial" w:cs="Arial"/>
          <w:bCs/>
        </w:rPr>
        <w:t xml:space="preserve">gastos </w:t>
      </w:r>
      <w:r w:rsidR="00140B05">
        <w:rPr>
          <w:rFonts w:ascii="Arial" w:hAnsi="Arial" w:cs="Arial"/>
          <w:bCs/>
        </w:rPr>
        <w:t>devengados</w:t>
      </w:r>
      <w:r w:rsidRPr="009879F6">
        <w:rPr>
          <w:rFonts w:ascii="Arial" w:hAnsi="Arial" w:cs="Arial"/>
          <w:bCs/>
        </w:rPr>
        <w:t>, hayan cumplido con los aspectos y criterios apegados a las Normas Profesionales de Auditoría del Sistema Nacional de Fiscalización</w:t>
      </w:r>
      <w:r>
        <w:rPr>
          <w:rFonts w:ascii="Arial" w:hAnsi="Arial" w:cs="Arial"/>
          <w:bCs/>
        </w:rPr>
        <w:t xml:space="preserve"> (NPASNF)</w:t>
      </w:r>
      <w:r w:rsidRPr="009879F6">
        <w:rPr>
          <w:rFonts w:ascii="Arial" w:hAnsi="Arial" w:cs="Arial"/>
          <w:bCs/>
        </w:rPr>
        <w:t>, por lo que se efectuó la evaluación e identificación de los riesgos de irregularidad financiera con el fin de examinarlos a través de la aplicación de técnicas y procedimientos de auditoría, que permitieron tener una base suficiente y competente para emitir un dictamen.</w:t>
      </w:r>
    </w:p>
    <w:p w14:paraId="6E771110" w14:textId="77777777" w:rsidR="00A623C4" w:rsidRPr="002874F4" w:rsidRDefault="00A623C4" w:rsidP="00891DD3">
      <w:pPr>
        <w:spacing w:line="360" w:lineRule="auto"/>
        <w:jc w:val="both"/>
        <w:rPr>
          <w:rFonts w:ascii="Arial" w:hAnsi="Arial" w:cs="Arial"/>
          <w:bCs/>
        </w:rPr>
      </w:pPr>
    </w:p>
    <w:p w14:paraId="68D67F9B" w14:textId="0C911359" w:rsidR="00A623C4" w:rsidRDefault="00A623C4" w:rsidP="00891DD3">
      <w:pPr>
        <w:spacing w:line="360" w:lineRule="auto"/>
        <w:jc w:val="both"/>
        <w:rPr>
          <w:rFonts w:ascii="Arial" w:hAnsi="Arial" w:cs="Arial"/>
          <w:bCs/>
        </w:rPr>
      </w:pPr>
      <w:r w:rsidRPr="009879F6">
        <w:rPr>
          <w:rFonts w:ascii="Arial" w:hAnsi="Arial" w:cs="Arial"/>
          <w:bCs/>
        </w:rPr>
        <w:t>Para la determinación de los rubros u operaciones a revisar en la auditoría, se llevó a cabo un estudio previo de toda la información concerniente a</w:t>
      </w:r>
      <w:r w:rsidR="004B5810">
        <w:rPr>
          <w:rFonts w:ascii="Arial" w:hAnsi="Arial" w:cs="Arial"/>
          <w:bCs/>
        </w:rPr>
        <w:t xml:space="preserve"> </w:t>
      </w:r>
      <w:r w:rsidRPr="009879F6">
        <w:rPr>
          <w:rFonts w:ascii="Arial" w:hAnsi="Arial" w:cs="Arial"/>
          <w:bCs/>
        </w:rPr>
        <w:t>l</w:t>
      </w:r>
      <w:r w:rsidR="004B5810">
        <w:rPr>
          <w:rFonts w:ascii="Arial" w:hAnsi="Arial" w:cs="Arial"/>
          <w:bCs/>
        </w:rPr>
        <w:t>a</w:t>
      </w:r>
      <w:r w:rsidRPr="009879F6">
        <w:rPr>
          <w:rFonts w:ascii="Arial" w:hAnsi="Arial" w:cs="Arial"/>
          <w:bCs/>
        </w:rPr>
        <w:t xml:space="preserve"> </w:t>
      </w:r>
      <w:r w:rsidR="00AB2875">
        <w:rPr>
          <w:rFonts w:ascii="Arial" w:hAnsi="Arial" w:cs="Arial"/>
          <w:b/>
        </w:rPr>
        <w:t>Agencia de Proyectos Estratégicos del Estado de Quintana Roo</w:t>
      </w:r>
      <w:r>
        <w:rPr>
          <w:rFonts w:ascii="Arial" w:hAnsi="Arial" w:cs="Arial"/>
          <w:bCs/>
        </w:rPr>
        <w:t xml:space="preserve">, </w:t>
      </w:r>
      <w:r w:rsidRPr="009879F6">
        <w:rPr>
          <w:rFonts w:ascii="Arial" w:hAnsi="Arial" w:cs="Arial"/>
          <w:bCs/>
        </w:rPr>
        <w:t>siendo las principales fuentes de información</w:t>
      </w:r>
      <w:r w:rsidRPr="000E7791">
        <w:rPr>
          <w:rFonts w:ascii="Arial" w:hAnsi="Arial" w:cs="Arial"/>
          <w:bCs/>
        </w:rPr>
        <w:t xml:space="preserve"> </w:t>
      </w:r>
      <w:r w:rsidRPr="000E7791">
        <w:rPr>
          <w:rFonts w:ascii="Arial" w:hAnsi="Arial" w:cs="Arial"/>
          <w:bCs/>
        </w:rPr>
        <w:lastRenderedPageBreak/>
        <w:t>fin</w:t>
      </w:r>
      <w:r w:rsidR="00140B05">
        <w:rPr>
          <w:rFonts w:ascii="Arial" w:hAnsi="Arial" w:cs="Arial"/>
          <w:bCs/>
        </w:rPr>
        <w:t xml:space="preserve">anciera sus estados contables, </w:t>
      </w:r>
      <w:r w:rsidRPr="000E7791">
        <w:rPr>
          <w:rFonts w:ascii="Arial" w:hAnsi="Arial" w:cs="Arial"/>
          <w:bCs/>
        </w:rPr>
        <w:t>presupuestarios</w:t>
      </w:r>
      <w:r w:rsidR="00140B05">
        <w:rPr>
          <w:rFonts w:ascii="Arial" w:hAnsi="Arial" w:cs="Arial"/>
          <w:bCs/>
        </w:rPr>
        <w:t xml:space="preserve"> y programáticos</w:t>
      </w:r>
      <w:r w:rsidRPr="003E13AB">
        <w:rPr>
          <w:rFonts w:ascii="Arial" w:hAnsi="Arial" w:cs="Arial"/>
          <w:bCs/>
        </w:rPr>
        <w:t>,</w:t>
      </w:r>
      <w:r>
        <w:rPr>
          <w:rFonts w:ascii="Arial" w:hAnsi="Arial" w:cs="Arial"/>
          <w:bCs/>
        </w:rPr>
        <w:t xml:space="preserve"> los cuales fueron analizados para la obtención de indicios de auditoría, considerando que dichos estados estuvieron sujetos a los </w:t>
      </w:r>
      <w:r w:rsidRPr="00D80054">
        <w:rPr>
          <w:rFonts w:ascii="Arial" w:hAnsi="Arial" w:cs="Arial"/>
          <w:bCs/>
        </w:rPr>
        <w:t>criterios de utilidad, confiabilidad, relevancia, comprensibilidad y d</w:t>
      </w:r>
      <w:r>
        <w:rPr>
          <w:rFonts w:ascii="Arial" w:hAnsi="Arial" w:cs="Arial"/>
          <w:bCs/>
        </w:rPr>
        <w:t>e comparación, así como a otros a</w:t>
      </w:r>
      <w:r w:rsidRPr="00D80054">
        <w:rPr>
          <w:rFonts w:ascii="Arial" w:hAnsi="Arial" w:cs="Arial"/>
          <w:bCs/>
        </w:rPr>
        <w:t>tributos asociados a cada uno de ellos, como oportunidad, veracidad, representatividad</w:t>
      </w:r>
      <w:r>
        <w:rPr>
          <w:rFonts w:ascii="Arial" w:hAnsi="Arial" w:cs="Arial"/>
          <w:bCs/>
        </w:rPr>
        <w:t xml:space="preserve"> y</w:t>
      </w:r>
      <w:r w:rsidRPr="00D80054">
        <w:rPr>
          <w:rFonts w:ascii="Arial" w:hAnsi="Arial" w:cs="Arial"/>
          <w:bCs/>
        </w:rPr>
        <w:t xml:space="preserve"> obj</w:t>
      </w:r>
      <w:r>
        <w:rPr>
          <w:rFonts w:ascii="Arial" w:hAnsi="Arial" w:cs="Arial"/>
          <w:bCs/>
        </w:rPr>
        <w:t>etividad. Asimismo, se consideró como base de evaluación de riesgo, la ob</w:t>
      </w:r>
      <w:r w:rsidRPr="00716705">
        <w:rPr>
          <w:rFonts w:ascii="Arial" w:hAnsi="Arial" w:cs="Arial"/>
          <w:bCs/>
        </w:rPr>
        <w:t>servancia de la información</w:t>
      </w:r>
      <w:r>
        <w:rPr>
          <w:rFonts w:ascii="Arial" w:hAnsi="Arial" w:cs="Arial"/>
          <w:bCs/>
        </w:rPr>
        <w:t xml:space="preserve"> </w:t>
      </w:r>
      <w:r w:rsidRPr="00235244">
        <w:rPr>
          <w:rFonts w:ascii="Arial" w:hAnsi="Arial" w:cs="Arial"/>
        </w:rPr>
        <w:t>histórica</w:t>
      </w:r>
      <w:r w:rsidRPr="00235244">
        <w:rPr>
          <w:rFonts w:ascii="Arial" w:hAnsi="Arial" w:cs="Arial"/>
          <w:bCs/>
        </w:rPr>
        <w:t xml:space="preserve">, que se encuentra en los antecedentes de las auditorías practicadas </w:t>
      </w:r>
      <w:r w:rsidRPr="00313CE5">
        <w:rPr>
          <w:rFonts w:ascii="Arial" w:hAnsi="Arial" w:cs="Arial"/>
          <w:bCs/>
        </w:rPr>
        <w:t>y</w:t>
      </w:r>
      <w:r>
        <w:rPr>
          <w:rFonts w:ascii="Arial" w:hAnsi="Arial" w:cs="Arial"/>
          <w:bCs/>
        </w:rPr>
        <w:t xml:space="preserve"> del marco jurídico institucional,</w:t>
      </w:r>
      <w:r w:rsidRPr="003E13AB">
        <w:rPr>
          <w:rFonts w:ascii="Arial" w:hAnsi="Arial" w:cs="Arial"/>
          <w:bCs/>
        </w:rPr>
        <w:t xml:space="preserve"> </w:t>
      </w:r>
      <w:r>
        <w:rPr>
          <w:rFonts w:ascii="Arial" w:hAnsi="Arial" w:cs="Arial"/>
          <w:bCs/>
        </w:rPr>
        <w:t xml:space="preserve">tales como leyes, reglamentos, normas y lineamientos </w:t>
      </w:r>
      <w:r w:rsidRPr="003E13AB">
        <w:rPr>
          <w:rFonts w:ascii="Arial" w:hAnsi="Arial" w:cs="Arial"/>
          <w:bCs/>
        </w:rPr>
        <w:t>que regula</w:t>
      </w:r>
      <w:r>
        <w:rPr>
          <w:rFonts w:ascii="Arial" w:hAnsi="Arial" w:cs="Arial"/>
          <w:bCs/>
        </w:rPr>
        <w:t>n</w:t>
      </w:r>
      <w:r w:rsidRPr="003E13AB">
        <w:rPr>
          <w:rFonts w:ascii="Arial" w:hAnsi="Arial" w:cs="Arial"/>
          <w:bCs/>
        </w:rPr>
        <w:t xml:space="preserve"> la operatividad de la </w:t>
      </w:r>
      <w:r>
        <w:rPr>
          <w:rFonts w:ascii="Arial" w:hAnsi="Arial" w:cs="Arial"/>
          <w:bCs/>
        </w:rPr>
        <w:t>entidad fiscalizada, y de los cuales se pudiesen determinar hallazgos de auditoría que se reflejasen en los resultados del objetivo de auditoría planteado al inicio de la revisión.</w:t>
      </w:r>
    </w:p>
    <w:p w14:paraId="07EA53A0" w14:textId="77777777" w:rsidR="00A623C4" w:rsidRPr="000F639A" w:rsidRDefault="00A623C4" w:rsidP="00891DD3">
      <w:pPr>
        <w:spacing w:line="360" w:lineRule="auto"/>
        <w:jc w:val="both"/>
        <w:rPr>
          <w:rFonts w:ascii="Arial" w:hAnsi="Arial" w:cs="Arial"/>
          <w:bCs/>
          <w:sz w:val="16"/>
          <w:szCs w:val="16"/>
        </w:rPr>
      </w:pPr>
    </w:p>
    <w:p w14:paraId="4396CD55" w14:textId="77777777" w:rsidR="00A623C4" w:rsidRDefault="00A623C4" w:rsidP="00891DD3">
      <w:pPr>
        <w:spacing w:line="360" w:lineRule="auto"/>
        <w:jc w:val="both"/>
        <w:rPr>
          <w:rFonts w:ascii="Arial" w:hAnsi="Arial" w:cs="Arial"/>
          <w:bCs/>
        </w:rPr>
      </w:pPr>
      <w:r>
        <w:rPr>
          <w:rFonts w:ascii="Arial" w:hAnsi="Arial" w:cs="Arial"/>
          <w:bCs/>
        </w:rPr>
        <w:t xml:space="preserve">El criterio de selección se apoyó </w:t>
      </w:r>
      <w:r w:rsidRPr="0017256E">
        <w:rPr>
          <w:rFonts w:ascii="Arial" w:hAnsi="Arial" w:cs="Arial"/>
          <w:bCs/>
        </w:rPr>
        <w:t>en dos rubros principales, el cualitativo y el cuantitativo</w:t>
      </w:r>
      <w:r>
        <w:rPr>
          <w:rFonts w:ascii="Arial" w:hAnsi="Arial" w:cs="Arial"/>
          <w:bCs/>
        </w:rPr>
        <w:t xml:space="preserve">, de acuerdo a las facultades y atribuciones permitidas en el marco legal aplicable del proceso de fiscalización, </w:t>
      </w:r>
      <w:r w:rsidRPr="001747A8">
        <w:rPr>
          <w:rFonts w:ascii="Arial" w:hAnsi="Arial" w:cs="Arial"/>
          <w:bCs/>
        </w:rPr>
        <w:t>determinándose mediante la competencia técnica y profesional</w:t>
      </w:r>
      <w:r>
        <w:rPr>
          <w:rFonts w:ascii="Arial" w:hAnsi="Arial" w:cs="Arial"/>
          <w:bCs/>
        </w:rPr>
        <w:t xml:space="preserve"> l</w:t>
      </w:r>
      <w:r w:rsidRPr="001747A8">
        <w:rPr>
          <w:rFonts w:ascii="Arial" w:hAnsi="Arial" w:cs="Arial"/>
          <w:bCs/>
        </w:rPr>
        <w:t>a actuación fiscalizadora, basándose en diversos elementos y factores que se integraron en los procedimientos de</w:t>
      </w:r>
      <w:r>
        <w:rPr>
          <w:rFonts w:ascii="Arial" w:hAnsi="Arial" w:cs="Arial"/>
          <w:bCs/>
        </w:rPr>
        <w:t xml:space="preserve"> auditoría aplicados y que se reflejaron</w:t>
      </w:r>
      <w:r w:rsidRPr="00A05588">
        <w:rPr>
          <w:rFonts w:ascii="Arial" w:hAnsi="Arial" w:cs="Arial"/>
          <w:bCs/>
        </w:rPr>
        <w:t xml:space="preserve"> en la planeación genérica, la planeación específica y el programa específico de auditoría</w:t>
      </w:r>
      <w:r>
        <w:rPr>
          <w:rFonts w:ascii="Arial" w:hAnsi="Arial" w:cs="Arial"/>
          <w:bCs/>
        </w:rPr>
        <w:t>, dando con ello cumplimiento a las etapas de</w:t>
      </w:r>
      <w:r w:rsidRPr="001D7D24">
        <w:rPr>
          <w:rFonts w:ascii="Arial" w:hAnsi="Arial" w:cs="Arial"/>
          <w:bCs/>
        </w:rPr>
        <w:t xml:space="preserve"> planificación, programa</w:t>
      </w:r>
      <w:r>
        <w:rPr>
          <w:rFonts w:ascii="Arial" w:hAnsi="Arial" w:cs="Arial"/>
          <w:bCs/>
        </w:rPr>
        <w:t xml:space="preserve">ción, ejecución y elaboración de </w:t>
      </w:r>
      <w:r w:rsidRPr="001D7D24">
        <w:rPr>
          <w:rFonts w:ascii="Arial" w:hAnsi="Arial" w:cs="Arial"/>
          <w:bCs/>
        </w:rPr>
        <w:t>informe</w:t>
      </w:r>
      <w:r>
        <w:rPr>
          <w:rFonts w:ascii="Arial" w:hAnsi="Arial" w:cs="Arial"/>
          <w:bCs/>
        </w:rPr>
        <w:t xml:space="preserve">s, estipuladas en las </w:t>
      </w:r>
      <w:r w:rsidRPr="00F946AD">
        <w:rPr>
          <w:rFonts w:ascii="Arial" w:hAnsi="Arial" w:cs="Arial"/>
          <w:bCs/>
        </w:rPr>
        <w:t>NPASNF.</w:t>
      </w:r>
    </w:p>
    <w:p w14:paraId="0B50162A" w14:textId="77777777" w:rsidR="00A623C4" w:rsidRPr="00BF48EE" w:rsidRDefault="00A623C4" w:rsidP="00891DD3">
      <w:pPr>
        <w:spacing w:line="360" w:lineRule="auto"/>
        <w:jc w:val="both"/>
        <w:rPr>
          <w:rFonts w:ascii="Arial" w:hAnsi="Arial" w:cs="Arial"/>
          <w:b/>
        </w:rPr>
      </w:pPr>
    </w:p>
    <w:p w14:paraId="1A6F0C65" w14:textId="77777777" w:rsidR="00A623C4" w:rsidRPr="008D4630" w:rsidRDefault="00A623C4" w:rsidP="00891DD3">
      <w:pPr>
        <w:spacing w:line="360" w:lineRule="auto"/>
        <w:jc w:val="both"/>
        <w:rPr>
          <w:rFonts w:ascii="Arial" w:hAnsi="Arial" w:cs="Arial"/>
          <w:b/>
        </w:rPr>
      </w:pPr>
      <w:r>
        <w:rPr>
          <w:rFonts w:ascii="Arial" w:hAnsi="Arial" w:cs="Arial"/>
          <w:b/>
        </w:rPr>
        <w:t>E. Áreas R</w:t>
      </w:r>
      <w:r w:rsidRPr="008D4630">
        <w:rPr>
          <w:rFonts w:ascii="Arial" w:hAnsi="Arial" w:cs="Arial"/>
          <w:b/>
        </w:rPr>
        <w:t>evisadas</w:t>
      </w:r>
    </w:p>
    <w:p w14:paraId="313B4EF1" w14:textId="77777777" w:rsidR="00A623C4" w:rsidRPr="000F639A" w:rsidRDefault="00A623C4" w:rsidP="00891DD3">
      <w:pPr>
        <w:spacing w:line="360" w:lineRule="auto"/>
        <w:jc w:val="both"/>
        <w:rPr>
          <w:rFonts w:ascii="Arial" w:hAnsi="Arial" w:cs="Arial"/>
          <w:b/>
          <w:sz w:val="16"/>
          <w:szCs w:val="16"/>
        </w:rPr>
      </w:pPr>
    </w:p>
    <w:p w14:paraId="4B503BA2" w14:textId="565A6C6F" w:rsidR="00A623C4" w:rsidRDefault="00A623C4" w:rsidP="00891DD3">
      <w:pPr>
        <w:spacing w:line="360" w:lineRule="auto"/>
        <w:jc w:val="both"/>
        <w:rPr>
          <w:rFonts w:ascii="Arial" w:hAnsi="Arial" w:cs="Arial"/>
          <w:bCs/>
        </w:rPr>
      </w:pPr>
      <w:r w:rsidRPr="003D1F79">
        <w:rPr>
          <w:rFonts w:ascii="Arial" w:hAnsi="Arial" w:cs="Arial"/>
        </w:rPr>
        <w:t xml:space="preserve">Se revisaron las áreas de </w:t>
      </w:r>
      <w:r w:rsidR="00FE00E9" w:rsidRPr="003D1F79">
        <w:rPr>
          <w:rFonts w:ascii="Arial" w:hAnsi="Arial" w:cs="Arial"/>
        </w:rPr>
        <w:t xml:space="preserve">Dirección General, </w:t>
      </w:r>
      <w:r w:rsidRPr="003D1F79">
        <w:rPr>
          <w:rFonts w:ascii="Arial" w:hAnsi="Arial" w:cs="Arial"/>
        </w:rPr>
        <w:t>Dirección Administrativa</w:t>
      </w:r>
      <w:r w:rsidR="00FE00E9" w:rsidRPr="003D1F79">
        <w:rPr>
          <w:rFonts w:ascii="Arial" w:hAnsi="Arial" w:cs="Arial"/>
        </w:rPr>
        <w:t xml:space="preserve">, </w:t>
      </w:r>
      <w:r w:rsidR="00875ECC" w:rsidRPr="003D1F79">
        <w:rPr>
          <w:rFonts w:ascii="Arial" w:hAnsi="Arial" w:cs="Arial"/>
        </w:rPr>
        <w:t xml:space="preserve">Coordinación Jurídica, </w:t>
      </w:r>
      <w:r w:rsidR="000C6E89" w:rsidRPr="003D1F79">
        <w:rPr>
          <w:rFonts w:ascii="Arial" w:hAnsi="Arial" w:cs="Arial"/>
        </w:rPr>
        <w:t xml:space="preserve">Coordinación General de Patrimonio, </w:t>
      </w:r>
      <w:r w:rsidR="00875ECC" w:rsidRPr="003D1F79">
        <w:rPr>
          <w:rFonts w:ascii="Arial" w:hAnsi="Arial" w:cs="Arial"/>
        </w:rPr>
        <w:t>Direc</w:t>
      </w:r>
      <w:r w:rsidR="00476B13" w:rsidRPr="003D1F79">
        <w:rPr>
          <w:rFonts w:ascii="Arial" w:hAnsi="Arial" w:cs="Arial"/>
        </w:rPr>
        <w:t>ción</w:t>
      </w:r>
      <w:r w:rsidR="003D1F79" w:rsidRPr="003D1F79">
        <w:rPr>
          <w:rFonts w:ascii="Arial" w:hAnsi="Arial" w:cs="Arial"/>
        </w:rPr>
        <w:t xml:space="preserve"> de Control Territorial</w:t>
      </w:r>
      <w:r w:rsidR="005B135D" w:rsidRPr="003D1F79">
        <w:rPr>
          <w:rFonts w:ascii="Arial" w:hAnsi="Arial" w:cs="Arial"/>
        </w:rPr>
        <w:t>, Dirección de Control Patrimonial,</w:t>
      </w:r>
      <w:r w:rsidR="00875ECC" w:rsidRPr="003D1F79">
        <w:rPr>
          <w:rFonts w:ascii="Arial" w:hAnsi="Arial" w:cs="Arial"/>
        </w:rPr>
        <w:t xml:space="preserve"> </w:t>
      </w:r>
      <w:r w:rsidR="000C6E89" w:rsidRPr="003D1F79">
        <w:rPr>
          <w:rFonts w:ascii="Arial" w:hAnsi="Arial" w:cs="Arial"/>
        </w:rPr>
        <w:t xml:space="preserve">Departamento de Finanzas, </w:t>
      </w:r>
      <w:r w:rsidR="00875ECC" w:rsidRPr="003D1F79">
        <w:rPr>
          <w:rFonts w:ascii="Arial" w:hAnsi="Arial" w:cs="Arial"/>
        </w:rPr>
        <w:t xml:space="preserve">Departamento </w:t>
      </w:r>
      <w:r w:rsidR="005B135D" w:rsidRPr="003D1F79">
        <w:rPr>
          <w:rFonts w:ascii="Arial" w:hAnsi="Arial" w:cs="Arial"/>
        </w:rPr>
        <w:t>de Contabilidad</w:t>
      </w:r>
      <w:r w:rsidR="00875ECC" w:rsidRPr="003D1F79">
        <w:rPr>
          <w:rFonts w:ascii="Arial" w:hAnsi="Arial" w:cs="Arial"/>
        </w:rPr>
        <w:t xml:space="preserve">, </w:t>
      </w:r>
      <w:r w:rsidR="000C6E89" w:rsidRPr="003D1F79">
        <w:rPr>
          <w:rFonts w:ascii="Arial" w:hAnsi="Arial" w:cs="Arial"/>
        </w:rPr>
        <w:t xml:space="preserve">Departamento de Recursos Humanos, </w:t>
      </w:r>
      <w:r w:rsidR="005B135D" w:rsidRPr="003D1F79">
        <w:rPr>
          <w:rFonts w:ascii="Arial" w:hAnsi="Arial" w:cs="Arial"/>
        </w:rPr>
        <w:t xml:space="preserve">Departamento de Servicios Generales, </w:t>
      </w:r>
      <w:r w:rsidRPr="003D1F79">
        <w:rPr>
          <w:rFonts w:ascii="Arial" w:hAnsi="Arial" w:cs="Arial"/>
        </w:rPr>
        <w:t>de</w:t>
      </w:r>
      <w:r w:rsidR="004B5810" w:rsidRPr="003D1F79">
        <w:rPr>
          <w:rFonts w:ascii="Arial" w:hAnsi="Arial" w:cs="Arial"/>
        </w:rPr>
        <w:t xml:space="preserve"> </w:t>
      </w:r>
      <w:r w:rsidRPr="003D1F79">
        <w:rPr>
          <w:rFonts w:ascii="Arial" w:hAnsi="Arial" w:cs="Arial"/>
        </w:rPr>
        <w:t>l</w:t>
      </w:r>
      <w:r w:rsidR="004B5810" w:rsidRPr="003D1F79">
        <w:rPr>
          <w:rFonts w:ascii="Arial" w:hAnsi="Arial" w:cs="Arial"/>
        </w:rPr>
        <w:t>a</w:t>
      </w:r>
      <w:r w:rsidRPr="003D1F79">
        <w:rPr>
          <w:rFonts w:ascii="Arial" w:hAnsi="Arial" w:cs="Arial"/>
        </w:rPr>
        <w:t xml:space="preserve"> </w:t>
      </w:r>
      <w:r w:rsidR="00AB2875" w:rsidRPr="003D1F79">
        <w:rPr>
          <w:rFonts w:ascii="Arial" w:hAnsi="Arial" w:cs="Arial"/>
          <w:b/>
          <w:bCs/>
        </w:rPr>
        <w:t>Agencia de Proyectos Estratégicos del Estado de Quintana Roo</w:t>
      </w:r>
      <w:r w:rsidRPr="003D1F79">
        <w:rPr>
          <w:rFonts w:ascii="Arial" w:hAnsi="Arial" w:cs="Arial"/>
          <w:bCs/>
        </w:rPr>
        <w:t>.</w:t>
      </w:r>
    </w:p>
    <w:p w14:paraId="600C85A6" w14:textId="6D92713E" w:rsidR="00A623C4" w:rsidRDefault="00A623C4" w:rsidP="00891DD3">
      <w:pPr>
        <w:spacing w:line="360" w:lineRule="auto"/>
        <w:jc w:val="both"/>
        <w:rPr>
          <w:rFonts w:ascii="Arial" w:hAnsi="Arial" w:cs="Arial"/>
        </w:rPr>
      </w:pPr>
    </w:p>
    <w:p w14:paraId="5B701C4D" w14:textId="77777777" w:rsidR="00A623C4" w:rsidRDefault="00A623C4" w:rsidP="00891DD3">
      <w:pPr>
        <w:spacing w:line="360" w:lineRule="auto"/>
        <w:jc w:val="both"/>
        <w:rPr>
          <w:rFonts w:ascii="Arial" w:hAnsi="Arial" w:cs="Arial"/>
          <w:b/>
        </w:rPr>
      </w:pPr>
      <w:r>
        <w:rPr>
          <w:rFonts w:ascii="Arial" w:hAnsi="Arial" w:cs="Arial"/>
          <w:b/>
        </w:rPr>
        <w:lastRenderedPageBreak/>
        <w:t>F</w:t>
      </w:r>
      <w:r w:rsidRPr="008D4630">
        <w:rPr>
          <w:rFonts w:ascii="Arial" w:hAnsi="Arial" w:cs="Arial"/>
          <w:b/>
        </w:rPr>
        <w:t xml:space="preserve">. </w:t>
      </w:r>
      <w:r w:rsidRPr="008610C0">
        <w:rPr>
          <w:rFonts w:ascii="Arial" w:hAnsi="Arial" w:cs="Arial"/>
          <w:b/>
        </w:rPr>
        <w:t>Procedim</w:t>
      </w:r>
      <w:r>
        <w:rPr>
          <w:rFonts w:ascii="Arial" w:hAnsi="Arial" w:cs="Arial"/>
          <w:b/>
        </w:rPr>
        <w:t>ientos de Auditoría A</w:t>
      </w:r>
      <w:r w:rsidRPr="008610C0">
        <w:rPr>
          <w:rFonts w:ascii="Arial" w:hAnsi="Arial" w:cs="Arial"/>
          <w:b/>
        </w:rPr>
        <w:t>plicados</w:t>
      </w:r>
    </w:p>
    <w:p w14:paraId="76FA9E7F" w14:textId="77777777" w:rsidR="00A623C4" w:rsidRPr="000F639A" w:rsidRDefault="00A623C4" w:rsidP="00891DD3">
      <w:pPr>
        <w:spacing w:line="360" w:lineRule="auto"/>
        <w:jc w:val="both"/>
        <w:rPr>
          <w:rFonts w:ascii="Arial" w:hAnsi="Arial" w:cs="Arial"/>
          <w:b/>
          <w:sz w:val="16"/>
          <w:szCs w:val="16"/>
        </w:rPr>
      </w:pPr>
    </w:p>
    <w:p w14:paraId="079F56E4" w14:textId="77777777" w:rsidR="00A623C4" w:rsidRPr="00C47B98" w:rsidRDefault="00A623C4" w:rsidP="00891DD3">
      <w:pPr>
        <w:tabs>
          <w:tab w:val="left" w:pos="9498"/>
        </w:tabs>
        <w:spacing w:line="360" w:lineRule="auto"/>
        <w:jc w:val="both"/>
        <w:rPr>
          <w:rFonts w:ascii="Arial" w:hAnsi="Arial" w:cs="Arial"/>
          <w:bCs/>
        </w:rPr>
      </w:pPr>
      <w:r w:rsidRPr="00C47B98">
        <w:rPr>
          <w:rFonts w:ascii="Arial" w:hAnsi="Arial" w:cs="Arial"/>
          <w:bCs/>
        </w:rPr>
        <w:t>Los procedimientos de auditoría fueron diseñados para que</w:t>
      </w:r>
      <w:r>
        <w:rPr>
          <w:rFonts w:ascii="Arial" w:hAnsi="Arial" w:cs="Arial"/>
          <w:bCs/>
        </w:rPr>
        <w:t xml:space="preserve"> de su aplicación </w:t>
      </w:r>
      <w:r w:rsidRPr="00C47B98">
        <w:rPr>
          <w:rFonts w:ascii="Arial" w:hAnsi="Arial" w:cs="Arial"/>
          <w:bCs/>
        </w:rPr>
        <w:t>proporcionaran evidencia de auditoría suficiente, competente, pertinente y relevante</w:t>
      </w:r>
      <w:r>
        <w:rPr>
          <w:rFonts w:ascii="Arial" w:hAnsi="Arial" w:cs="Arial"/>
          <w:bCs/>
        </w:rPr>
        <w:t>,</w:t>
      </w:r>
      <w:r w:rsidRPr="00C47B98">
        <w:rPr>
          <w:rFonts w:ascii="Arial" w:hAnsi="Arial" w:cs="Arial"/>
          <w:bCs/>
        </w:rPr>
        <w:t xml:space="preserve"> para emitir conclusiones sobre las cuales basar </w:t>
      </w:r>
      <w:r>
        <w:rPr>
          <w:rFonts w:ascii="Arial" w:hAnsi="Arial" w:cs="Arial"/>
          <w:bCs/>
        </w:rPr>
        <w:t>el</w:t>
      </w:r>
      <w:r w:rsidRPr="00C47B98">
        <w:rPr>
          <w:rFonts w:ascii="Arial" w:hAnsi="Arial" w:cs="Arial"/>
          <w:bCs/>
        </w:rPr>
        <w:t xml:space="preserve"> dictamen y sustentar el informe individual de auditoría. La suficiencia </w:t>
      </w:r>
      <w:r>
        <w:rPr>
          <w:rFonts w:ascii="Arial" w:hAnsi="Arial" w:cs="Arial"/>
          <w:bCs/>
        </w:rPr>
        <w:t>correspondió a</w:t>
      </w:r>
      <w:r w:rsidRPr="00C47B98">
        <w:rPr>
          <w:rFonts w:ascii="Arial" w:hAnsi="Arial" w:cs="Arial"/>
          <w:bCs/>
        </w:rPr>
        <w:t xml:space="preserve"> una medida de la cantidad de evidencia, </w:t>
      </w:r>
      <w:r>
        <w:rPr>
          <w:rFonts w:ascii="Arial" w:hAnsi="Arial" w:cs="Arial"/>
          <w:bCs/>
        </w:rPr>
        <w:t>toda vez que fue</w:t>
      </w:r>
      <w:r w:rsidRPr="00C47B98">
        <w:rPr>
          <w:rFonts w:ascii="Arial" w:hAnsi="Arial" w:cs="Arial"/>
          <w:bCs/>
        </w:rPr>
        <w:t xml:space="preserve"> la necesaria para sustentar y soportar los resultados, observaciones, conclusiones, recomendaciones y juicios significativos</w:t>
      </w:r>
      <w:r>
        <w:rPr>
          <w:rFonts w:ascii="Arial" w:hAnsi="Arial" w:cs="Arial"/>
          <w:bCs/>
        </w:rPr>
        <w:t>;</w:t>
      </w:r>
      <w:r w:rsidRPr="00C47B98">
        <w:rPr>
          <w:rFonts w:ascii="Arial" w:hAnsi="Arial" w:cs="Arial"/>
          <w:bCs/>
        </w:rPr>
        <w:t xml:space="preserve"> la competencia correspond</w:t>
      </w:r>
      <w:r>
        <w:rPr>
          <w:rFonts w:ascii="Arial" w:hAnsi="Arial" w:cs="Arial"/>
          <w:bCs/>
        </w:rPr>
        <w:t>ió</w:t>
      </w:r>
      <w:r w:rsidRPr="00C47B98">
        <w:rPr>
          <w:rFonts w:ascii="Arial" w:hAnsi="Arial" w:cs="Arial"/>
          <w:bCs/>
        </w:rPr>
        <w:t xml:space="preserve"> a los hallazgos de la revisión</w:t>
      </w:r>
      <w:r>
        <w:rPr>
          <w:rFonts w:ascii="Arial" w:hAnsi="Arial" w:cs="Arial"/>
          <w:bCs/>
        </w:rPr>
        <w:t>,</w:t>
      </w:r>
      <w:r w:rsidRPr="00C47B98">
        <w:rPr>
          <w:rFonts w:ascii="Arial" w:hAnsi="Arial" w:cs="Arial"/>
          <w:bCs/>
        </w:rPr>
        <w:t xml:space="preserve"> </w:t>
      </w:r>
      <w:r>
        <w:rPr>
          <w:rFonts w:ascii="Arial" w:hAnsi="Arial" w:cs="Arial"/>
          <w:bCs/>
        </w:rPr>
        <w:t>su</w:t>
      </w:r>
      <w:r w:rsidRPr="00C47B98">
        <w:rPr>
          <w:rFonts w:ascii="Arial" w:hAnsi="Arial" w:cs="Arial"/>
          <w:bCs/>
        </w:rPr>
        <w:t xml:space="preserve"> validez y confiabilidad para apoyar los resultados, recomendaciones, acciones promovidas y dictamen; la pertinencia se </w:t>
      </w:r>
      <w:r>
        <w:rPr>
          <w:rFonts w:ascii="Arial" w:hAnsi="Arial" w:cs="Arial"/>
          <w:bCs/>
        </w:rPr>
        <w:t>relacionó</w:t>
      </w:r>
      <w:r w:rsidRPr="00C47B98">
        <w:rPr>
          <w:rFonts w:ascii="Arial" w:hAnsi="Arial" w:cs="Arial"/>
          <w:bCs/>
        </w:rPr>
        <w:t xml:space="preserve"> con la calidad de la evidencia y al propósito de la auditoría</w:t>
      </w:r>
      <w:r>
        <w:rPr>
          <w:rFonts w:ascii="Arial" w:hAnsi="Arial" w:cs="Arial"/>
          <w:bCs/>
        </w:rPr>
        <w:t>,</w:t>
      </w:r>
      <w:r w:rsidRPr="00C47B98">
        <w:rPr>
          <w:rFonts w:ascii="Arial" w:hAnsi="Arial" w:cs="Arial"/>
          <w:bCs/>
        </w:rPr>
        <w:t xml:space="preserve"> y la relevancia se </w:t>
      </w:r>
      <w:r>
        <w:rPr>
          <w:rFonts w:ascii="Arial" w:hAnsi="Arial" w:cs="Arial"/>
          <w:bCs/>
        </w:rPr>
        <w:t>vinculó</w:t>
      </w:r>
      <w:r w:rsidRPr="00C47B98">
        <w:rPr>
          <w:rFonts w:ascii="Arial" w:hAnsi="Arial" w:cs="Arial"/>
          <w:bCs/>
        </w:rPr>
        <w:t xml:space="preserve"> con la importancia, coherencia y relación lógica que </w:t>
      </w:r>
      <w:r>
        <w:rPr>
          <w:rFonts w:ascii="Arial" w:hAnsi="Arial" w:cs="Arial"/>
          <w:bCs/>
        </w:rPr>
        <w:t>se debía</w:t>
      </w:r>
      <w:r w:rsidRPr="00C47B98">
        <w:rPr>
          <w:rFonts w:ascii="Arial" w:hAnsi="Arial" w:cs="Arial"/>
          <w:bCs/>
        </w:rPr>
        <w:t xml:space="preserve"> tener con los hallazgos determinados en la auditoría para sustentar el dictamen. La cantidad de evidencia requerida </w:t>
      </w:r>
      <w:r>
        <w:rPr>
          <w:rFonts w:ascii="Arial" w:hAnsi="Arial" w:cs="Arial"/>
          <w:bCs/>
        </w:rPr>
        <w:t>dependió</w:t>
      </w:r>
      <w:r w:rsidRPr="00C47B98">
        <w:rPr>
          <w:rFonts w:ascii="Arial" w:hAnsi="Arial" w:cs="Arial"/>
          <w:bCs/>
        </w:rPr>
        <w:t xml:space="preserve"> del riesgo de auditoría</w:t>
      </w:r>
      <w:r>
        <w:rPr>
          <w:rFonts w:ascii="Arial" w:hAnsi="Arial" w:cs="Arial"/>
          <w:bCs/>
        </w:rPr>
        <w:t>, debido a que entre</w:t>
      </w:r>
      <w:r w:rsidRPr="00C47B98">
        <w:rPr>
          <w:rFonts w:ascii="Arial" w:hAnsi="Arial" w:cs="Arial"/>
          <w:bCs/>
        </w:rPr>
        <w:t xml:space="preserve"> más grande </w:t>
      </w:r>
      <w:r>
        <w:rPr>
          <w:rFonts w:ascii="Arial" w:hAnsi="Arial" w:cs="Arial"/>
          <w:bCs/>
        </w:rPr>
        <w:t>era</w:t>
      </w:r>
      <w:r w:rsidRPr="00C47B98">
        <w:rPr>
          <w:rFonts w:ascii="Arial" w:hAnsi="Arial" w:cs="Arial"/>
          <w:bCs/>
        </w:rPr>
        <w:t xml:space="preserve"> el riesgo, mayor </w:t>
      </w:r>
      <w:r>
        <w:rPr>
          <w:rFonts w:ascii="Arial" w:hAnsi="Arial" w:cs="Arial"/>
          <w:bCs/>
        </w:rPr>
        <w:t>era</w:t>
      </w:r>
      <w:r w:rsidRPr="00C47B98">
        <w:rPr>
          <w:rFonts w:ascii="Arial" w:hAnsi="Arial" w:cs="Arial"/>
          <w:bCs/>
        </w:rPr>
        <w:t xml:space="preserve"> la probabilidad de requerir más evidencia.</w:t>
      </w:r>
    </w:p>
    <w:p w14:paraId="06D519E9" w14:textId="77777777" w:rsidR="00A623C4" w:rsidRPr="002874F4" w:rsidRDefault="00A623C4" w:rsidP="00891DD3">
      <w:pPr>
        <w:spacing w:line="360" w:lineRule="auto"/>
        <w:jc w:val="both"/>
        <w:rPr>
          <w:rFonts w:ascii="Arial" w:hAnsi="Arial" w:cs="Arial"/>
          <w:bCs/>
          <w:sz w:val="20"/>
          <w:szCs w:val="20"/>
        </w:rPr>
      </w:pPr>
    </w:p>
    <w:p w14:paraId="384FB226" w14:textId="57EFCF22" w:rsidR="00A623C4" w:rsidRDefault="00A623C4" w:rsidP="00891DD3">
      <w:pPr>
        <w:spacing w:line="360" w:lineRule="auto"/>
        <w:jc w:val="both"/>
        <w:rPr>
          <w:rFonts w:ascii="Arial" w:hAnsi="Arial" w:cs="Arial"/>
          <w:bCs/>
        </w:rPr>
      </w:pPr>
      <w:r w:rsidRPr="00C47B98">
        <w:rPr>
          <w:rFonts w:ascii="Arial" w:hAnsi="Arial" w:cs="Arial"/>
          <w:bCs/>
        </w:rPr>
        <w:t xml:space="preserve">La naturaleza, tiempos y alcance de los procedimientos de auditoría se basaron y </w:t>
      </w:r>
      <w:r>
        <w:rPr>
          <w:rFonts w:ascii="Arial" w:hAnsi="Arial" w:cs="Arial"/>
          <w:bCs/>
        </w:rPr>
        <w:t>respondieron</w:t>
      </w:r>
      <w:r w:rsidRPr="00C47B98">
        <w:rPr>
          <w:rFonts w:ascii="Arial" w:hAnsi="Arial" w:cs="Arial"/>
          <w:bCs/>
        </w:rPr>
        <w:t xml:space="preserve"> a los riesgos evaluados con importancia relat</w:t>
      </w:r>
      <w:r>
        <w:rPr>
          <w:rFonts w:ascii="Arial" w:hAnsi="Arial" w:cs="Arial"/>
          <w:bCs/>
        </w:rPr>
        <w:t>iva, y al ser diseñados</w:t>
      </w:r>
      <w:r w:rsidRPr="00C47B98">
        <w:rPr>
          <w:rFonts w:ascii="Arial" w:hAnsi="Arial" w:cs="Arial"/>
          <w:bCs/>
        </w:rPr>
        <w:t>, se consideraron las razones de dichos riesgos para cada tipo de transacciones, saldo</w:t>
      </w:r>
      <w:r>
        <w:rPr>
          <w:rFonts w:ascii="Arial" w:hAnsi="Arial" w:cs="Arial"/>
          <w:bCs/>
        </w:rPr>
        <w:t>s</w:t>
      </w:r>
      <w:r w:rsidRPr="00C47B98">
        <w:rPr>
          <w:rFonts w:ascii="Arial" w:hAnsi="Arial" w:cs="Arial"/>
          <w:bCs/>
        </w:rPr>
        <w:t xml:space="preserve"> de cuenta</w:t>
      </w:r>
      <w:r>
        <w:rPr>
          <w:rFonts w:ascii="Arial" w:hAnsi="Arial" w:cs="Arial"/>
          <w:bCs/>
        </w:rPr>
        <w:t>s</w:t>
      </w:r>
      <w:r w:rsidRPr="00C47B98">
        <w:rPr>
          <w:rFonts w:ascii="Arial" w:hAnsi="Arial" w:cs="Arial"/>
          <w:bCs/>
        </w:rPr>
        <w:t xml:space="preserve"> y divulgación de datos. Tales razones </w:t>
      </w:r>
      <w:r>
        <w:rPr>
          <w:rFonts w:ascii="Arial" w:hAnsi="Arial" w:cs="Arial"/>
          <w:bCs/>
        </w:rPr>
        <w:t>incluyeron</w:t>
      </w:r>
      <w:r w:rsidRPr="00C47B98">
        <w:rPr>
          <w:rFonts w:ascii="Arial" w:hAnsi="Arial" w:cs="Arial"/>
          <w:bCs/>
        </w:rPr>
        <w:t xml:space="preserve"> el riesgo inherente a las transacciones y </w:t>
      </w:r>
      <w:r>
        <w:rPr>
          <w:rFonts w:ascii="Arial" w:hAnsi="Arial" w:cs="Arial"/>
          <w:bCs/>
        </w:rPr>
        <w:t>al</w:t>
      </w:r>
      <w:r w:rsidRPr="00C47B98">
        <w:rPr>
          <w:rFonts w:ascii="Arial" w:hAnsi="Arial" w:cs="Arial"/>
          <w:bCs/>
        </w:rPr>
        <w:t xml:space="preserve"> control. </w:t>
      </w:r>
    </w:p>
    <w:p w14:paraId="25EA3620" w14:textId="77777777" w:rsidR="00BF48EE" w:rsidRPr="002874F4" w:rsidRDefault="00BF48EE" w:rsidP="00891DD3">
      <w:pPr>
        <w:spacing w:line="360" w:lineRule="auto"/>
        <w:jc w:val="both"/>
        <w:rPr>
          <w:rFonts w:ascii="Arial" w:hAnsi="Arial" w:cs="Arial"/>
          <w:bCs/>
          <w:sz w:val="20"/>
          <w:szCs w:val="20"/>
        </w:rPr>
      </w:pPr>
    </w:p>
    <w:p w14:paraId="0933B2A4" w14:textId="337105AF" w:rsidR="00A623C4" w:rsidRDefault="00A623C4" w:rsidP="00891DD3">
      <w:pPr>
        <w:spacing w:line="360" w:lineRule="auto"/>
        <w:jc w:val="both"/>
        <w:rPr>
          <w:rFonts w:ascii="Arial" w:hAnsi="Arial" w:cs="Arial"/>
          <w:bCs/>
        </w:rPr>
      </w:pPr>
      <w:r w:rsidRPr="000E7791">
        <w:rPr>
          <w:rFonts w:ascii="Arial" w:hAnsi="Arial" w:cs="Arial"/>
          <w:bCs/>
        </w:rPr>
        <w:t xml:space="preserve">Las técnicas para obtener la evidencia de auditoría incluyeron el estudio general, inspección, observación, indagación, confirmación, </w:t>
      </w:r>
      <w:proofErr w:type="spellStart"/>
      <w:r w:rsidRPr="000E7791">
        <w:rPr>
          <w:rFonts w:ascii="Arial" w:hAnsi="Arial" w:cs="Arial"/>
          <w:bCs/>
        </w:rPr>
        <w:t>recálculo</w:t>
      </w:r>
      <w:proofErr w:type="spellEnd"/>
      <w:r w:rsidRPr="000E7791">
        <w:rPr>
          <w:rFonts w:ascii="Arial" w:hAnsi="Arial" w:cs="Arial"/>
          <w:bCs/>
        </w:rPr>
        <w:t>, repetición, procedimientos</w:t>
      </w:r>
      <w:r w:rsidRPr="00C47B98">
        <w:rPr>
          <w:rFonts w:ascii="Arial" w:hAnsi="Arial" w:cs="Arial"/>
          <w:bCs/>
        </w:rPr>
        <w:t xml:space="preserve"> analíticos y/u otras técnicas de investigación. Este conjunto de técnicas aplicadas de forma individual o combinada fueron los procedimientos de auditoría utilizados durante todo el proceso de fiscalización. La evaluación sobre la evidencia fue objetiva y los resultados se comunicaron y trataron con el ente auditado.</w:t>
      </w:r>
    </w:p>
    <w:p w14:paraId="11F3EC82" w14:textId="77777777" w:rsidR="00AF7185" w:rsidRPr="002874F4" w:rsidRDefault="00AF7185" w:rsidP="00891DD3">
      <w:pPr>
        <w:spacing w:line="360" w:lineRule="auto"/>
        <w:jc w:val="both"/>
        <w:rPr>
          <w:rFonts w:ascii="Arial" w:hAnsi="Arial" w:cs="Arial"/>
          <w:bCs/>
          <w:sz w:val="20"/>
          <w:szCs w:val="20"/>
        </w:rPr>
      </w:pPr>
    </w:p>
    <w:p w14:paraId="2FAC1436" w14:textId="77777777" w:rsidR="00A623C4" w:rsidRDefault="00A623C4" w:rsidP="00891DD3">
      <w:pPr>
        <w:spacing w:line="360" w:lineRule="auto"/>
        <w:jc w:val="both"/>
        <w:rPr>
          <w:rFonts w:ascii="Arial" w:hAnsi="Arial" w:cs="Arial"/>
          <w:bCs/>
        </w:rPr>
      </w:pPr>
      <w:r>
        <w:rPr>
          <w:rFonts w:ascii="Arial" w:hAnsi="Arial" w:cs="Arial"/>
          <w:bCs/>
        </w:rPr>
        <w:lastRenderedPageBreak/>
        <w:t>Los procedimientos de auditorí</w:t>
      </w:r>
      <w:r w:rsidRPr="00C47B98">
        <w:rPr>
          <w:rFonts w:ascii="Arial" w:hAnsi="Arial" w:cs="Arial"/>
          <w:bCs/>
        </w:rPr>
        <w:t>a aplicados para obtener evidencia de auditoría suficiente, competente, pertinente y relevante</w:t>
      </w:r>
      <w:r>
        <w:rPr>
          <w:rFonts w:ascii="Arial" w:hAnsi="Arial" w:cs="Arial"/>
          <w:bCs/>
        </w:rPr>
        <w:t>,</w:t>
      </w:r>
      <w:r w:rsidRPr="00C47B98">
        <w:rPr>
          <w:rFonts w:ascii="Arial" w:hAnsi="Arial" w:cs="Arial"/>
          <w:bCs/>
        </w:rPr>
        <w:t xml:space="preserve"> </w:t>
      </w:r>
      <w:r>
        <w:rPr>
          <w:rFonts w:ascii="Arial" w:hAnsi="Arial" w:cs="Arial"/>
          <w:bCs/>
        </w:rPr>
        <w:t>correspondieron a</w:t>
      </w:r>
      <w:r w:rsidRPr="00C47B98">
        <w:rPr>
          <w:rFonts w:ascii="Arial" w:hAnsi="Arial" w:cs="Arial"/>
          <w:bCs/>
        </w:rPr>
        <w:t>:</w:t>
      </w:r>
    </w:p>
    <w:p w14:paraId="779026EB" w14:textId="77777777" w:rsidR="00A623C4" w:rsidRPr="000B402D" w:rsidRDefault="00A623C4" w:rsidP="00891DD3">
      <w:pPr>
        <w:spacing w:line="360" w:lineRule="auto"/>
        <w:jc w:val="both"/>
        <w:rPr>
          <w:rFonts w:ascii="Arial" w:hAnsi="Arial" w:cs="Arial"/>
          <w:bCs/>
          <w:sz w:val="22"/>
          <w:szCs w:val="22"/>
        </w:rPr>
      </w:pPr>
    </w:p>
    <w:p w14:paraId="733FBAAD" w14:textId="77777777" w:rsidR="00A77484" w:rsidRPr="00C430F7" w:rsidRDefault="00A77484" w:rsidP="00891DD3">
      <w:pPr>
        <w:spacing w:line="360" w:lineRule="auto"/>
        <w:jc w:val="both"/>
        <w:rPr>
          <w:rFonts w:ascii="Arial" w:hAnsi="Arial" w:cs="Arial"/>
          <w:bCs/>
        </w:rPr>
      </w:pPr>
      <w:r w:rsidRPr="00C430F7">
        <w:rPr>
          <w:rFonts w:ascii="Arial" w:hAnsi="Arial" w:cs="Arial"/>
          <w:bCs/>
        </w:rPr>
        <w:t>1. Verificar que los controles internos implementados permitieron la adecuada gestión administrativa para el desarrollo eficiente de las operaciones, la obtención de información confiable y oportuna.</w:t>
      </w:r>
    </w:p>
    <w:p w14:paraId="6EE97D79" w14:textId="77777777" w:rsidR="00A77484" w:rsidRPr="000B402D" w:rsidRDefault="00A77484" w:rsidP="00891DD3">
      <w:pPr>
        <w:spacing w:line="360" w:lineRule="auto"/>
        <w:jc w:val="both"/>
        <w:rPr>
          <w:rFonts w:ascii="Arial" w:hAnsi="Arial" w:cs="Arial"/>
          <w:bCs/>
          <w:sz w:val="22"/>
          <w:szCs w:val="22"/>
        </w:rPr>
      </w:pPr>
    </w:p>
    <w:p w14:paraId="3093639B" w14:textId="74D6B995" w:rsidR="00912D70" w:rsidRPr="00C430F7" w:rsidRDefault="00C430F7" w:rsidP="00912D70">
      <w:pPr>
        <w:spacing w:line="360" w:lineRule="auto"/>
        <w:jc w:val="both"/>
        <w:rPr>
          <w:rFonts w:ascii="Arial" w:hAnsi="Arial" w:cs="Arial"/>
          <w:bCs/>
          <w:iCs/>
        </w:rPr>
      </w:pPr>
      <w:r w:rsidRPr="00C430F7">
        <w:rPr>
          <w:rFonts w:ascii="Arial" w:hAnsi="Arial" w:cs="Arial"/>
          <w:bCs/>
          <w:iCs/>
        </w:rPr>
        <w:t>2</w:t>
      </w:r>
      <w:r w:rsidR="00912D70" w:rsidRPr="00C430F7">
        <w:rPr>
          <w:rFonts w:ascii="Arial" w:hAnsi="Arial" w:cs="Arial"/>
          <w:bCs/>
          <w:iCs/>
        </w:rPr>
        <w:t>. Revisar la correcta revelación de estados financieros e informes contables, presupuestarios y programáticos de conformidad con la Ley General de Contabilidad Gubernamental y demás normatividad aplicable.</w:t>
      </w:r>
    </w:p>
    <w:p w14:paraId="2160FAAA" w14:textId="77777777" w:rsidR="00912D70" w:rsidRPr="000B402D" w:rsidRDefault="00912D70" w:rsidP="00912D70">
      <w:pPr>
        <w:spacing w:line="360" w:lineRule="auto"/>
        <w:jc w:val="both"/>
        <w:rPr>
          <w:rFonts w:ascii="Arial" w:hAnsi="Arial" w:cs="Arial"/>
          <w:bCs/>
          <w:iCs/>
          <w:sz w:val="22"/>
          <w:szCs w:val="22"/>
        </w:rPr>
      </w:pPr>
    </w:p>
    <w:p w14:paraId="207D1EEE" w14:textId="41E132C1" w:rsidR="00912D70" w:rsidRDefault="00C430F7" w:rsidP="00912D70">
      <w:pPr>
        <w:spacing w:line="360" w:lineRule="auto"/>
        <w:jc w:val="both"/>
        <w:rPr>
          <w:rFonts w:ascii="Arial" w:hAnsi="Arial" w:cs="Arial"/>
          <w:bCs/>
          <w:iCs/>
        </w:rPr>
      </w:pPr>
      <w:r w:rsidRPr="00C430F7">
        <w:rPr>
          <w:rFonts w:ascii="Arial" w:hAnsi="Arial" w:cs="Arial"/>
          <w:bCs/>
          <w:iCs/>
        </w:rPr>
        <w:t>3</w:t>
      </w:r>
      <w:r w:rsidR="00912D70" w:rsidRPr="00C430F7">
        <w:rPr>
          <w:rFonts w:ascii="Arial" w:hAnsi="Arial" w:cs="Arial"/>
          <w:bCs/>
          <w:iCs/>
        </w:rPr>
        <w:t>. Comprobar que el ejercicio del presupuesto se ajustó a los montos aprobados; que las modificaciones presupuestales tuvieron sustento financiero y que fueron aprobadas por quien era competente para ello.</w:t>
      </w:r>
    </w:p>
    <w:p w14:paraId="4B3E1AD6" w14:textId="77777777" w:rsidR="00B73486" w:rsidRPr="000B402D" w:rsidRDefault="00B73486" w:rsidP="00891DD3">
      <w:pPr>
        <w:spacing w:line="360" w:lineRule="auto"/>
        <w:jc w:val="both"/>
        <w:rPr>
          <w:rFonts w:ascii="Arial" w:hAnsi="Arial" w:cs="Arial"/>
          <w:bCs/>
          <w:sz w:val="22"/>
          <w:szCs w:val="22"/>
        </w:rPr>
      </w:pPr>
    </w:p>
    <w:p w14:paraId="28E0A2DC" w14:textId="0461CD46" w:rsidR="00A77484" w:rsidRPr="00584878" w:rsidRDefault="0035010B" w:rsidP="00891DD3">
      <w:pPr>
        <w:spacing w:line="360" w:lineRule="auto"/>
        <w:jc w:val="both"/>
        <w:rPr>
          <w:rFonts w:ascii="Arial" w:hAnsi="Arial" w:cs="Arial"/>
          <w:bCs/>
          <w:iCs/>
        </w:rPr>
      </w:pPr>
      <w:r>
        <w:rPr>
          <w:rFonts w:ascii="Arial" w:hAnsi="Arial" w:cs="Arial"/>
          <w:bCs/>
          <w:iCs/>
        </w:rPr>
        <w:t>4</w:t>
      </w:r>
      <w:r w:rsidR="00A77484" w:rsidRPr="00584878">
        <w:rPr>
          <w:rFonts w:ascii="Arial" w:hAnsi="Arial" w:cs="Arial"/>
          <w:bCs/>
          <w:iCs/>
        </w:rPr>
        <w:t xml:space="preserve">. Constatar que las cifras reportadas en las nóminas de pago y en el Estado Analítico del Ejercicio del Presupuesto se correspondan; asimismo, que los pagos efectuados al personal se realizaron de conformidad con los montos autorizados en los tabuladores, y de acuerdo con la plantilla y plazas autorizadas. </w:t>
      </w:r>
    </w:p>
    <w:p w14:paraId="4CD4A1F2" w14:textId="77777777" w:rsidR="00A77484" w:rsidRPr="000B402D" w:rsidRDefault="00A77484" w:rsidP="00891DD3">
      <w:pPr>
        <w:spacing w:line="360" w:lineRule="auto"/>
        <w:jc w:val="both"/>
        <w:rPr>
          <w:rFonts w:ascii="Arial" w:hAnsi="Arial" w:cs="Arial"/>
          <w:bCs/>
          <w:sz w:val="22"/>
          <w:szCs w:val="22"/>
        </w:rPr>
      </w:pPr>
    </w:p>
    <w:p w14:paraId="0A38B82D" w14:textId="23AC29F0" w:rsidR="000909E4" w:rsidRDefault="00C430F7" w:rsidP="000909E4">
      <w:pPr>
        <w:spacing w:line="360" w:lineRule="auto"/>
        <w:jc w:val="both"/>
        <w:rPr>
          <w:rFonts w:ascii="Arial" w:hAnsi="Arial" w:cs="Arial"/>
          <w:bCs/>
          <w:iCs/>
        </w:rPr>
      </w:pPr>
      <w:r>
        <w:rPr>
          <w:rFonts w:ascii="Arial" w:hAnsi="Arial" w:cs="Arial"/>
          <w:bCs/>
          <w:iCs/>
        </w:rPr>
        <w:t>5</w:t>
      </w:r>
      <w:r w:rsidR="000909E4">
        <w:rPr>
          <w:rFonts w:ascii="Arial" w:hAnsi="Arial" w:cs="Arial"/>
          <w:bCs/>
          <w:iCs/>
        </w:rPr>
        <w:t>. Examinar que los pasivos correspondieron a obligaciones reales y que fueron amortizados.</w:t>
      </w:r>
    </w:p>
    <w:p w14:paraId="192DB797" w14:textId="77777777" w:rsidR="000909E4" w:rsidRPr="000B402D" w:rsidRDefault="000909E4" w:rsidP="00891DD3">
      <w:pPr>
        <w:pStyle w:val="Prrafodelista"/>
        <w:spacing w:line="360" w:lineRule="auto"/>
        <w:ind w:left="0"/>
        <w:jc w:val="both"/>
        <w:rPr>
          <w:rFonts w:ascii="Arial" w:hAnsi="Arial" w:cs="Arial"/>
          <w:bCs/>
          <w:sz w:val="22"/>
          <w:szCs w:val="22"/>
          <w:lang w:val="es-ES"/>
        </w:rPr>
      </w:pPr>
    </w:p>
    <w:p w14:paraId="3313304E" w14:textId="359670FC" w:rsidR="00A77484" w:rsidRPr="00C430F7" w:rsidRDefault="00C430F7" w:rsidP="00891DD3">
      <w:pPr>
        <w:pStyle w:val="Prrafodelista"/>
        <w:spacing w:line="360" w:lineRule="auto"/>
        <w:ind w:left="0"/>
        <w:jc w:val="both"/>
        <w:rPr>
          <w:rFonts w:ascii="Arial" w:hAnsi="Arial" w:cs="Arial"/>
          <w:bCs/>
          <w:lang w:val="es-ES"/>
        </w:rPr>
      </w:pPr>
      <w:r w:rsidRPr="00C430F7">
        <w:rPr>
          <w:rFonts w:ascii="Arial" w:hAnsi="Arial" w:cs="Arial"/>
          <w:bCs/>
          <w:lang w:val="es-ES"/>
        </w:rPr>
        <w:t>6</w:t>
      </w:r>
      <w:r w:rsidR="00A77484" w:rsidRPr="00C430F7">
        <w:rPr>
          <w:rFonts w:ascii="Arial" w:hAnsi="Arial" w:cs="Arial"/>
          <w:bCs/>
          <w:lang w:val="es-ES"/>
        </w:rPr>
        <w:t xml:space="preserve">. </w:t>
      </w:r>
      <w:r w:rsidR="00A77484" w:rsidRPr="00C430F7">
        <w:rPr>
          <w:rFonts w:ascii="Arial" w:hAnsi="Arial" w:cs="Arial"/>
          <w:bCs/>
          <w:iCs/>
        </w:rPr>
        <w:t>Revisar que la contratación de servicios personales se ajustó a la disponibilidad y plazas presupuestales aprobadas, que la relación laboral se apegó a las disposiciones legales aplicables en la materia y que el personal realizó la función para la que fue contratado.</w:t>
      </w:r>
    </w:p>
    <w:p w14:paraId="7F506CC5" w14:textId="77777777" w:rsidR="00A77484" w:rsidRPr="000B402D" w:rsidRDefault="00A77484" w:rsidP="00891DD3">
      <w:pPr>
        <w:spacing w:line="360" w:lineRule="auto"/>
        <w:jc w:val="both"/>
        <w:rPr>
          <w:rFonts w:ascii="Arial" w:hAnsi="Arial" w:cs="Arial"/>
          <w:bCs/>
          <w:sz w:val="18"/>
          <w:szCs w:val="18"/>
        </w:rPr>
      </w:pPr>
    </w:p>
    <w:p w14:paraId="4B69B6FB" w14:textId="42DF02BA" w:rsidR="00A77484" w:rsidRPr="00C430F7" w:rsidRDefault="0035010B" w:rsidP="00891DD3">
      <w:pPr>
        <w:tabs>
          <w:tab w:val="left" w:pos="9498"/>
        </w:tabs>
        <w:spacing w:line="360" w:lineRule="auto"/>
        <w:jc w:val="both"/>
        <w:rPr>
          <w:rFonts w:ascii="Arial" w:hAnsi="Arial" w:cs="Arial"/>
          <w:bCs/>
          <w:lang w:val="es-ES"/>
        </w:rPr>
      </w:pPr>
      <w:r w:rsidRPr="00C430F7">
        <w:rPr>
          <w:rFonts w:ascii="Arial" w:hAnsi="Arial" w:cs="Arial"/>
          <w:bCs/>
          <w:lang w:val="es-ES"/>
        </w:rPr>
        <w:lastRenderedPageBreak/>
        <w:t>7</w:t>
      </w:r>
      <w:r w:rsidR="00A77484" w:rsidRPr="00C430F7">
        <w:rPr>
          <w:rFonts w:ascii="Arial" w:hAnsi="Arial" w:cs="Arial"/>
          <w:bCs/>
          <w:lang w:val="es-ES"/>
        </w:rPr>
        <w:t>. Comprobar que los egresos por gastos de materiales y suministros (capítulo 2000), servicios generales (capítulo 3000), se autorizaron, ejercieron, registraron y presentaron en los estados financieros y en la Cuenta Pública, así como que corresponden con los montos pactados y se encuentran justificados y comprobados, de conformidad con las disposiciones jurídicas aplicables.</w:t>
      </w:r>
    </w:p>
    <w:p w14:paraId="319D86F0" w14:textId="77777777" w:rsidR="00A77484" w:rsidRPr="000B402D" w:rsidRDefault="00A77484" w:rsidP="00891DD3">
      <w:pPr>
        <w:pStyle w:val="Prrafodelista"/>
        <w:tabs>
          <w:tab w:val="left" w:pos="9498"/>
        </w:tabs>
        <w:spacing w:line="360" w:lineRule="auto"/>
        <w:jc w:val="both"/>
        <w:rPr>
          <w:rFonts w:ascii="Arial" w:hAnsi="Arial" w:cs="Arial"/>
          <w:bCs/>
          <w:sz w:val="22"/>
          <w:szCs w:val="22"/>
          <w:lang w:val="es-ES"/>
        </w:rPr>
      </w:pPr>
    </w:p>
    <w:p w14:paraId="5E27C1CE" w14:textId="1E25ED34" w:rsidR="00A77484" w:rsidRPr="00C430F7" w:rsidRDefault="00C430F7" w:rsidP="00891DD3">
      <w:pPr>
        <w:tabs>
          <w:tab w:val="left" w:pos="8222"/>
        </w:tabs>
        <w:spacing w:line="360" w:lineRule="auto"/>
        <w:jc w:val="both"/>
        <w:rPr>
          <w:rFonts w:ascii="Arial" w:hAnsi="Arial" w:cs="Arial"/>
        </w:rPr>
      </w:pPr>
      <w:r w:rsidRPr="00C430F7">
        <w:rPr>
          <w:rFonts w:ascii="Arial" w:hAnsi="Arial" w:cs="Arial"/>
        </w:rPr>
        <w:t>8</w:t>
      </w:r>
      <w:r w:rsidR="00A77484" w:rsidRPr="00C430F7">
        <w:rPr>
          <w:rFonts w:ascii="Arial" w:hAnsi="Arial" w:cs="Arial"/>
        </w:rPr>
        <w:t>. Verificar que las adquisiciones por servicios</w:t>
      </w:r>
      <w:r w:rsidR="00616D65">
        <w:rPr>
          <w:rFonts w:ascii="Arial" w:hAnsi="Arial" w:cs="Arial"/>
        </w:rPr>
        <w:t>,</w:t>
      </w:r>
      <w:r w:rsidR="00A77484" w:rsidRPr="00C430F7">
        <w:rPr>
          <w:rFonts w:ascii="Arial" w:hAnsi="Arial" w:cs="Arial"/>
        </w:rPr>
        <w:t xml:space="preserve"> materiales y suministros se llevaron a cabo de conformidad con la Ley de Adquisiciones, Arrendamientos y Prestación de Servicios Relacionados con Bienes Muebles del Estado de Quintana Roo.</w:t>
      </w:r>
    </w:p>
    <w:p w14:paraId="3642E8DC" w14:textId="77777777" w:rsidR="00A77484" w:rsidRPr="000B402D" w:rsidRDefault="00A77484" w:rsidP="00891DD3">
      <w:pPr>
        <w:spacing w:line="360" w:lineRule="auto"/>
        <w:jc w:val="both"/>
        <w:rPr>
          <w:rFonts w:ascii="Arial" w:hAnsi="Arial" w:cs="Arial"/>
          <w:bCs/>
          <w:sz w:val="22"/>
          <w:szCs w:val="22"/>
        </w:rPr>
      </w:pPr>
    </w:p>
    <w:p w14:paraId="3FEBFE6A" w14:textId="23C4C68B" w:rsidR="00A77484" w:rsidRPr="00C430F7" w:rsidRDefault="00C430F7" w:rsidP="00891DD3">
      <w:pPr>
        <w:spacing w:line="360" w:lineRule="auto"/>
        <w:jc w:val="both"/>
        <w:rPr>
          <w:rFonts w:ascii="Arial" w:hAnsi="Arial" w:cs="Arial"/>
          <w:lang w:val="es-ES"/>
        </w:rPr>
      </w:pPr>
      <w:r w:rsidRPr="00C430F7">
        <w:rPr>
          <w:rFonts w:ascii="Arial" w:hAnsi="Arial" w:cs="Arial"/>
          <w:lang w:val="es-ES"/>
        </w:rPr>
        <w:t>9</w:t>
      </w:r>
      <w:r w:rsidR="00A77484" w:rsidRPr="00C430F7">
        <w:rPr>
          <w:rFonts w:ascii="Arial" w:hAnsi="Arial" w:cs="Arial"/>
          <w:lang w:val="es-ES"/>
        </w:rPr>
        <w:t>. Cotejar que los bienes adquir</w:t>
      </w:r>
      <w:r w:rsidR="00786A50" w:rsidRPr="00C430F7">
        <w:rPr>
          <w:rFonts w:ascii="Arial" w:hAnsi="Arial" w:cs="Arial"/>
          <w:lang w:val="es-ES"/>
        </w:rPr>
        <w:t>idos en el ejercicio fiscal 202</w:t>
      </w:r>
      <w:r w:rsidR="002874F4">
        <w:rPr>
          <w:rFonts w:ascii="Arial" w:hAnsi="Arial" w:cs="Arial"/>
          <w:lang w:val="es-ES"/>
        </w:rPr>
        <w:t>2</w:t>
      </w:r>
      <w:r w:rsidR="00A77484" w:rsidRPr="00C430F7">
        <w:rPr>
          <w:rFonts w:ascii="Arial" w:hAnsi="Arial" w:cs="Arial"/>
          <w:lang w:val="es-ES"/>
        </w:rPr>
        <w:t xml:space="preserve"> estén reflejados en el Estado de Situación Financiera de la Agencia</w:t>
      </w:r>
      <w:r w:rsidR="00086721" w:rsidRPr="00C430F7">
        <w:rPr>
          <w:rFonts w:ascii="Arial" w:hAnsi="Arial" w:cs="Arial"/>
          <w:lang w:val="es-ES"/>
        </w:rPr>
        <w:t xml:space="preserve"> </w:t>
      </w:r>
      <w:r w:rsidR="00086721" w:rsidRPr="00C430F7">
        <w:rPr>
          <w:rFonts w:ascii="Arial" w:hAnsi="Arial" w:cs="Arial"/>
          <w:bCs/>
          <w:lang w:eastAsia="es-MX"/>
        </w:rPr>
        <w:t>de Proyectos Estratégicos de Quintana Roo</w:t>
      </w:r>
      <w:r w:rsidR="00A77484" w:rsidRPr="00C430F7">
        <w:rPr>
          <w:rFonts w:ascii="Arial" w:hAnsi="Arial" w:cs="Arial"/>
          <w:lang w:val="es-ES"/>
        </w:rPr>
        <w:t>.</w:t>
      </w:r>
    </w:p>
    <w:p w14:paraId="75214513" w14:textId="77777777" w:rsidR="000B402D" w:rsidRPr="000B402D" w:rsidRDefault="000B402D" w:rsidP="00891DD3">
      <w:pPr>
        <w:spacing w:line="360" w:lineRule="auto"/>
        <w:jc w:val="both"/>
        <w:rPr>
          <w:rFonts w:ascii="Arial" w:hAnsi="Arial" w:cs="Arial"/>
          <w:bCs/>
          <w:sz w:val="22"/>
          <w:szCs w:val="22"/>
        </w:rPr>
      </w:pPr>
    </w:p>
    <w:p w14:paraId="2C9E130F" w14:textId="5696E021" w:rsidR="00A623C4" w:rsidRPr="00C47B98" w:rsidRDefault="00A623C4" w:rsidP="00891DD3">
      <w:pPr>
        <w:spacing w:line="360" w:lineRule="auto"/>
        <w:jc w:val="both"/>
        <w:rPr>
          <w:rFonts w:ascii="Arial" w:hAnsi="Arial" w:cs="Arial"/>
          <w:bCs/>
        </w:rPr>
      </w:pPr>
      <w:r w:rsidRPr="00C47B98">
        <w:rPr>
          <w:rFonts w:ascii="Arial" w:hAnsi="Arial" w:cs="Arial"/>
          <w:bCs/>
        </w:rPr>
        <w:t xml:space="preserve">La fiscalización se realizó </w:t>
      </w:r>
      <w:r w:rsidRPr="00B716AA">
        <w:rPr>
          <w:rFonts w:ascii="Arial" w:hAnsi="Arial" w:cs="Arial"/>
          <w:bCs/>
        </w:rPr>
        <w:t>conforme a los principios de legalidad,</w:t>
      </w:r>
      <w:r>
        <w:rPr>
          <w:rFonts w:ascii="Arial" w:hAnsi="Arial" w:cs="Arial"/>
          <w:bCs/>
        </w:rPr>
        <w:t xml:space="preserve"> </w:t>
      </w:r>
      <w:proofErr w:type="spellStart"/>
      <w:r w:rsidRPr="00B716AA">
        <w:rPr>
          <w:rFonts w:ascii="Arial" w:hAnsi="Arial" w:cs="Arial"/>
          <w:bCs/>
        </w:rPr>
        <w:t>definitividad</w:t>
      </w:r>
      <w:proofErr w:type="spellEnd"/>
      <w:r w:rsidRPr="00B716AA">
        <w:rPr>
          <w:rFonts w:ascii="Arial" w:hAnsi="Arial" w:cs="Arial"/>
          <w:bCs/>
        </w:rPr>
        <w:t>, imparcialidad y confiabilidad</w:t>
      </w:r>
      <w:r>
        <w:rPr>
          <w:rFonts w:ascii="Arial" w:hAnsi="Arial" w:cs="Arial"/>
          <w:bCs/>
        </w:rPr>
        <w:t xml:space="preserve">, bajo </w:t>
      </w:r>
      <w:r w:rsidRPr="00B716AA">
        <w:rPr>
          <w:rFonts w:ascii="Arial" w:hAnsi="Arial" w:cs="Arial"/>
          <w:bCs/>
        </w:rPr>
        <w:t xml:space="preserve">un marco jurídico </w:t>
      </w:r>
      <w:r>
        <w:rPr>
          <w:rFonts w:ascii="Arial" w:hAnsi="Arial" w:cs="Arial"/>
          <w:bCs/>
        </w:rPr>
        <w:t>que establece</w:t>
      </w:r>
      <w:r w:rsidRPr="00B716AA">
        <w:rPr>
          <w:rFonts w:ascii="Arial" w:hAnsi="Arial" w:cs="Arial"/>
          <w:bCs/>
        </w:rPr>
        <w:t xml:space="preserve"> claramente el alcance de</w:t>
      </w:r>
      <w:r>
        <w:rPr>
          <w:rFonts w:ascii="Arial" w:hAnsi="Arial" w:cs="Arial"/>
          <w:bCs/>
        </w:rPr>
        <w:t xml:space="preserve"> </w:t>
      </w:r>
      <w:r w:rsidRPr="00B716AA">
        <w:rPr>
          <w:rFonts w:ascii="Arial" w:hAnsi="Arial" w:cs="Arial"/>
          <w:bCs/>
        </w:rPr>
        <w:t xml:space="preserve">la autonomía de </w:t>
      </w:r>
      <w:r>
        <w:rPr>
          <w:rFonts w:ascii="Arial" w:hAnsi="Arial" w:cs="Arial"/>
          <w:bCs/>
        </w:rPr>
        <w:t>este organismo auditor</w:t>
      </w:r>
      <w:r w:rsidRPr="00B716AA">
        <w:rPr>
          <w:rFonts w:ascii="Arial" w:hAnsi="Arial" w:cs="Arial"/>
          <w:bCs/>
        </w:rPr>
        <w:t>, salvaguardando la eficiencia y</w:t>
      </w:r>
      <w:r>
        <w:rPr>
          <w:rFonts w:ascii="Arial" w:hAnsi="Arial" w:cs="Arial"/>
          <w:bCs/>
        </w:rPr>
        <w:t xml:space="preserve"> </w:t>
      </w:r>
      <w:r w:rsidRPr="00B716AA">
        <w:rPr>
          <w:rFonts w:ascii="Arial" w:hAnsi="Arial" w:cs="Arial"/>
          <w:bCs/>
        </w:rPr>
        <w:t>eficacia en el cumplimiento de sus atribuciones y el uso de una perspectiva</w:t>
      </w:r>
      <w:r>
        <w:rPr>
          <w:rFonts w:ascii="Arial" w:hAnsi="Arial" w:cs="Arial"/>
          <w:bCs/>
        </w:rPr>
        <w:t xml:space="preserve"> </w:t>
      </w:r>
      <w:r w:rsidRPr="00B716AA">
        <w:rPr>
          <w:rFonts w:ascii="Arial" w:hAnsi="Arial" w:cs="Arial"/>
          <w:bCs/>
        </w:rPr>
        <w:t>y un criterio independiente y responsable con el interés público</w:t>
      </w:r>
      <w:r>
        <w:rPr>
          <w:rFonts w:ascii="Arial" w:hAnsi="Arial" w:cs="Arial"/>
          <w:bCs/>
        </w:rPr>
        <w:t xml:space="preserve">, </w:t>
      </w:r>
      <w:r w:rsidRPr="00C47B98">
        <w:rPr>
          <w:rFonts w:ascii="Arial" w:hAnsi="Arial" w:cs="Arial"/>
          <w:bCs/>
        </w:rPr>
        <w:t xml:space="preserve">que </w:t>
      </w:r>
      <w:r>
        <w:rPr>
          <w:rFonts w:ascii="Arial" w:hAnsi="Arial" w:cs="Arial"/>
          <w:bCs/>
        </w:rPr>
        <w:t>permitieron</w:t>
      </w:r>
      <w:r w:rsidRPr="00C47B98">
        <w:rPr>
          <w:rFonts w:ascii="Arial" w:hAnsi="Arial" w:cs="Arial"/>
          <w:bCs/>
        </w:rPr>
        <w:t xml:space="preserve"> elevar la calidad y confianza en los resultados obtenidos y plasmados en este documento.</w:t>
      </w:r>
    </w:p>
    <w:p w14:paraId="474DDFEB" w14:textId="77777777" w:rsidR="00A623C4" w:rsidRPr="000B402D" w:rsidRDefault="00A623C4" w:rsidP="00891DD3">
      <w:pPr>
        <w:spacing w:line="360" w:lineRule="auto"/>
        <w:jc w:val="both"/>
        <w:rPr>
          <w:rFonts w:ascii="Arial" w:hAnsi="Arial" w:cs="Arial"/>
          <w:b/>
          <w:sz w:val="22"/>
          <w:szCs w:val="22"/>
          <w:highlight w:val="darkYellow"/>
        </w:rPr>
      </w:pPr>
    </w:p>
    <w:p w14:paraId="1194206D" w14:textId="77777777" w:rsidR="00A623C4" w:rsidRPr="002E2A36" w:rsidRDefault="00A623C4" w:rsidP="00891DD3">
      <w:pPr>
        <w:spacing w:line="360" w:lineRule="auto"/>
        <w:jc w:val="both"/>
        <w:rPr>
          <w:rFonts w:ascii="Arial" w:hAnsi="Arial" w:cs="Arial"/>
          <w:b/>
        </w:rPr>
      </w:pPr>
      <w:r w:rsidRPr="0004250B">
        <w:rPr>
          <w:rFonts w:ascii="Arial" w:hAnsi="Arial" w:cs="Arial"/>
          <w:b/>
        </w:rPr>
        <w:t>G. Servidores Públicos que intervinieron en la Auditoría</w:t>
      </w:r>
    </w:p>
    <w:p w14:paraId="7AACB835" w14:textId="77777777" w:rsidR="00A623C4" w:rsidRPr="000B402D" w:rsidRDefault="00A623C4" w:rsidP="00891DD3">
      <w:pPr>
        <w:spacing w:line="360" w:lineRule="auto"/>
        <w:jc w:val="both"/>
        <w:rPr>
          <w:rFonts w:ascii="Arial" w:hAnsi="Arial" w:cs="Arial"/>
          <w:bCs/>
          <w:sz w:val="22"/>
          <w:szCs w:val="22"/>
        </w:rPr>
      </w:pPr>
    </w:p>
    <w:p w14:paraId="4F23B573" w14:textId="71684550" w:rsidR="00A623C4" w:rsidRDefault="00A623C4" w:rsidP="00891DD3">
      <w:pPr>
        <w:spacing w:line="360" w:lineRule="auto"/>
        <w:jc w:val="both"/>
        <w:rPr>
          <w:rFonts w:ascii="Arial" w:hAnsi="Arial" w:cs="Arial"/>
          <w:bCs/>
        </w:rPr>
      </w:pPr>
      <w:r w:rsidRPr="002E2A36">
        <w:rPr>
          <w:rFonts w:ascii="Arial" w:hAnsi="Arial" w:cs="Arial"/>
          <w:bCs/>
        </w:rPr>
        <w:t>El personal designado, adscrito a la Auditoría Especial en Materia Financiera de esta</w:t>
      </w:r>
      <w:r>
        <w:rPr>
          <w:rFonts w:ascii="Arial" w:hAnsi="Arial" w:cs="Arial"/>
          <w:bCs/>
        </w:rPr>
        <w:t xml:space="preserve"> Auditoría Superior del Estado, que actuó en el desarrollo y ejecución de la auditoría, visita e inspección en forma conjunta o separada, </w:t>
      </w:r>
      <w:r w:rsidRPr="003B18C4">
        <w:rPr>
          <w:rFonts w:ascii="Arial" w:hAnsi="Arial" w:cs="Arial"/>
          <w:bCs/>
        </w:rPr>
        <w:t xml:space="preserve">mismo </w:t>
      </w:r>
      <w:r>
        <w:rPr>
          <w:rFonts w:ascii="Arial" w:hAnsi="Arial" w:cs="Arial"/>
          <w:bCs/>
        </w:rPr>
        <w:t>que se acreditó como personal de este Órgano Técnico de Fisc</w:t>
      </w:r>
      <w:r w:rsidRPr="0004250B">
        <w:rPr>
          <w:rFonts w:ascii="Arial" w:hAnsi="Arial" w:cs="Arial"/>
          <w:bCs/>
        </w:rPr>
        <w:t>alización, se encuentra referido en la</w:t>
      </w:r>
      <w:r>
        <w:rPr>
          <w:rFonts w:ascii="Arial" w:hAnsi="Arial" w:cs="Arial"/>
          <w:bCs/>
        </w:rPr>
        <w:t xml:space="preserve"> orden e</w:t>
      </w:r>
      <w:r w:rsidRPr="0004250B">
        <w:rPr>
          <w:rFonts w:ascii="Arial" w:hAnsi="Arial" w:cs="Arial"/>
          <w:bCs/>
        </w:rPr>
        <w:t>mitida con oficio número</w:t>
      </w:r>
      <w:r>
        <w:rPr>
          <w:rFonts w:ascii="Arial" w:hAnsi="Arial" w:cs="Arial"/>
          <w:bCs/>
        </w:rPr>
        <w:t xml:space="preserve"> </w:t>
      </w:r>
      <w:r w:rsidR="00444625" w:rsidRPr="00444625">
        <w:rPr>
          <w:rFonts w:ascii="Arial" w:hAnsi="Arial" w:cs="Arial"/>
          <w:bCs/>
        </w:rPr>
        <w:t>ASEQROO/ASE/AEMF/</w:t>
      </w:r>
      <w:r w:rsidR="001F0F21">
        <w:rPr>
          <w:rFonts w:ascii="Arial" w:hAnsi="Arial" w:cs="Arial"/>
          <w:bCs/>
        </w:rPr>
        <w:t>1177</w:t>
      </w:r>
      <w:r w:rsidR="00444625" w:rsidRPr="00444625">
        <w:rPr>
          <w:rFonts w:ascii="Arial" w:hAnsi="Arial" w:cs="Arial"/>
          <w:bCs/>
        </w:rPr>
        <w:t>/</w:t>
      </w:r>
      <w:r w:rsidR="001F0F21">
        <w:rPr>
          <w:rFonts w:ascii="Arial" w:hAnsi="Arial" w:cs="Arial"/>
          <w:bCs/>
        </w:rPr>
        <w:t>10</w:t>
      </w:r>
      <w:r w:rsidR="00444625" w:rsidRPr="00444625">
        <w:rPr>
          <w:rFonts w:ascii="Arial" w:hAnsi="Arial" w:cs="Arial"/>
          <w:bCs/>
        </w:rPr>
        <w:t>/202</w:t>
      </w:r>
      <w:r w:rsidR="001F0F21">
        <w:rPr>
          <w:rFonts w:ascii="Arial" w:hAnsi="Arial" w:cs="Arial"/>
          <w:bCs/>
        </w:rPr>
        <w:t>3</w:t>
      </w:r>
      <w:r w:rsidRPr="004B5810">
        <w:rPr>
          <w:rFonts w:ascii="Arial" w:hAnsi="Arial" w:cs="Arial"/>
          <w:bCs/>
        </w:rPr>
        <w:t>,</w:t>
      </w:r>
      <w:r>
        <w:rPr>
          <w:rFonts w:ascii="Arial" w:hAnsi="Arial" w:cs="Arial"/>
          <w:bCs/>
        </w:rPr>
        <w:t xml:space="preserve"> </w:t>
      </w:r>
      <w:r w:rsidR="001F0F21">
        <w:rPr>
          <w:rFonts w:ascii="Arial" w:hAnsi="Arial" w:cs="Arial"/>
          <w:bCs/>
        </w:rPr>
        <w:t>siendo las servidoras pública</w:t>
      </w:r>
      <w:r w:rsidRPr="0004250B">
        <w:rPr>
          <w:rFonts w:ascii="Arial" w:hAnsi="Arial" w:cs="Arial"/>
          <w:bCs/>
        </w:rPr>
        <w:t>s a cargo de coordinar y supervisar la auditoría, l</w:t>
      </w:r>
      <w:r w:rsidR="001F0F21">
        <w:rPr>
          <w:rFonts w:ascii="Arial" w:hAnsi="Arial" w:cs="Arial"/>
          <w:bCs/>
        </w:rPr>
        <w:t>a</w:t>
      </w:r>
      <w:r w:rsidRPr="0004250B">
        <w:rPr>
          <w:rFonts w:ascii="Arial" w:hAnsi="Arial" w:cs="Arial"/>
          <w:bCs/>
        </w:rPr>
        <w:t>s siguientes:</w:t>
      </w:r>
    </w:p>
    <w:p w14:paraId="27F4E1B5" w14:textId="77777777" w:rsidR="00A623C4" w:rsidRPr="000B402D" w:rsidRDefault="00A623C4" w:rsidP="00891DD3">
      <w:pPr>
        <w:spacing w:line="360" w:lineRule="auto"/>
        <w:jc w:val="both"/>
        <w:rPr>
          <w:rFonts w:ascii="Arial" w:hAnsi="Arial" w:cs="Arial"/>
          <w:bCs/>
          <w:sz w:val="18"/>
          <w:szCs w:val="18"/>
        </w:rPr>
      </w:pPr>
    </w:p>
    <w:tbl>
      <w:tblPr>
        <w:tblW w:w="9351"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374"/>
        <w:gridCol w:w="2977"/>
      </w:tblGrid>
      <w:tr w:rsidR="00A623C4" w:rsidRPr="00845B1A" w14:paraId="19F93AC6" w14:textId="77777777" w:rsidTr="00024164">
        <w:trPr>
          <w:tblHeader/>
          <w:jc w:val="center"/>
        </w:trPr>
        <w:tc>
          <w:tcPr>
            <w:tcW w:w="6374" w:type="dxa"/>
            <w:shd w:val="clear" w:color="auto" w:fill="D0CECE" w:themeFill="background2" w:themeFillShade="E6"/>
          </w:tcPr>
          <w:p w14:paraId="7883A9ED" w14:textId="77777777" w:rsidR="00A623C4" w:rsidRPr="00845B1A" w:rsidRDefault="00A623C4" w:rsidP="00891DD3">
            <w:pPr>
              <w:spacing w:line="360" w:lineRule="auto"/>
              <w:jc w:val="center"/>
              <w:rPr>
                <w:rFonts w:ascii="Arial" w:hAnsi="Arial" w:cs="Arial"/>
                <w:b/>
                <w:bCs/>
              </w:rPr>
            </w:pPr>
            <w:r w:rsidRPr="00845B1A">
              <w:rPr>
                <w:rFonts w:ascii="Arial" w:hAnsi="Arial" w:cs="Arial"/>
                <w:b/>
                <w:bCs/>
              </w:rPr>
              <w:t>Nombre</w:t>
            </w:r>
          </w:p>
        </w:tc>
        <w:tc>
          <w:tcPr>
            <w:tcW w:w="2977" w:type="dxa"/>
            <w:shd w:val="clear" w:color="auto" w:fill="D0CECE" w:themeFill="background2" w:themeFillShade="E6"/>
          </w:tcPr>
          <w:p w14:paraId="6E1AECBF" w14:textId="77777777" w:rsidR="00A623C4" w:rsidRPr="00845B1A" w:rsidRDefault="00A623C4" w:rsidP="00891DD3">
            <w:pPr>
              <w:spacing w:line="360" w:lineRule="auto"/>
              <w:jc w:val="center"/>
              <w:rPr>
                <w:rFonts w:ascii="Arial" w:hAnsi="Arial" w:cs="Arial"/>
                <w:b/>
                <w:bCs/>
              </w:rPr>
            </w:pPr>
            <w:r w:rsidRPr="00845B1A">
              <w:rPr>
                <w:rFonts w:ascii="Arial" w:hAnsi="Arial" w:cs="Arial"/>
                <w:b/>
                <w:bCs/>
              </w:rPr>
              <w:t>Cargo</w:t>
            </w:r>
          </w:p>
        </w:tc>
      </w:tr>
      <w:tr w:rsidR="00A623C4" w:rsidRPr="00845B1A" w14:paraId="02C42EA2" w14:textId="77777777" w:rsidTr="00024164">
        <w:trPr>
          <w:jc w:val="center"/>
        </w:trPr>
        <w:tc>
          <w:tcPr>
            <w:tcW w:w="6374" w:type="dxa"/>
            <w:shd w:val="clear" w:color="auto" w:fill="auto"/>
          </w:tcPr>
          <w:p w14:paraId="09507A40" w14:textId="1F68CDF5" w:rsidR="00A623C4" w:rsidRPr="00845B1A" w:rsidRDefault="00440A06" w:rsidP="00891DD3">
            <w:pPr>
              <w:spacing w:line="360" w:lineRule="auto"/>
              <w:rPr>
                <w:rFonts w:ascii="Arial" w:hAnsi="Arial" w:cs="Arial"/>
                <w:bCs/>
              </w:rPr>
            </w:pPr>
            <w:r>
              <w:rPr>
                <w:rFonts w:ascii="Arial" w:hAnsi="Arial" w:cs="Arial"/>
                <w:bCs/>
              </w:rPr>
              <w:t xml:space="preserve">M. en </w:t>
            </w:r>
            <w:proofErr w:type="spellStart"/>
            <w:r>
              <w:rPr>
                <w:rFonts w:ascii="Arial" w:hAnsi="Arial" w:cs="Arial"/>
                <w:bCs/>
              </w:rPr>
              <w:t>Aud</w:t>
            </w:r>
            <w:proofErr w:type="spellEnd"/>
            <w:r w:rsidR="00A623C4">
              <w:rPr>
                <w:rFonts w:ascii="Arial" w:hAnsi="Arial" w:cs="Arial"/>
                <w:bCs/>
              </w:rPr>
              <w:t>. Adelaida Hernández Marcial</w:t>
            </w:r>
          </w:p>
        </w:tc>
        <w:tc>
          <w:tcPr>
            <w:tcW w:w="2977" w:type="dxa"/>
            <w:shd w:val="clear" w:color="auto" w:fill="auto"/>
          </w:tcPr>
          <w:p w14:paraId="6F6EA531" w14:textId="4D4B5AFB" w:rsidR="00A623C4" w:rsidRPr="00845B1A" w:rsidRDefault="00A623C4" w:rsidP="00891DD3">
            <w:pPr>
              <w:spacing w:line="360" w:lineRule="auto"/>
              <w:rPr>
                <w:rFonts w:ascii="Arial" w:hAnsi="Arial" w:cs="Arial"/>
                <w:bCs/>
              </w:rPr>
            </w:pPr>
            <w:r w:rsidRPr="00845B1A">
              <w:rPr>
                <w:rFonts w:ascii="Arial" w:hAnsi="Arial" w:cs="Arial"/>
                <w:bCs/>
              </w:rPr>
              <w:t>Coordinador</w:t>
            </w:r>
            <w:r w:rsidR="00440A06">
              <w:rPr>
                <w:rFonts w:ascii="Arial" w:hAnsi="Arial" w:cs="Arial"/>
                <w:bCs/>
              </w:rPr>
              <w:t>a</w:t>
            </w:r>
          </w:p>
        </w:tc>
      </w:tr>
      <w:tr w:rsidR="00A623C4" w:rsidRPr="00845B1A" w14:paraId="5A36AA23" w14:textId="77777777" w:rsidTr="00024164">
        <w:trPr>
          <w:jc w:val="center"/>
        </w:trPr>
        <w:tc>
          <w:tcPr>
            <w:tcW w:w="6374" w:type="dxa"/>
            <w:shd w:val="clear" w:color="auto" w:fill="auto"/>
          </w:tcPr>
          <w:p w14:paraId="3B3DAAA2" w14:textId="65EE07A4" w:rsidR="00A623C4" w:rsidRPr="00845B1A" w:rsidRDefault="00733F26" w:rsidP="00891DD3">
            <w:pPr>
              <w:spacing w:line="360" w:lineRule="auto"/>
              <w:rPr>
                <w:rFonts w:ascii="Arial" w:hAnsi="Arial" w:cs="Arial"/>
                <w:bCs/>
              </w:rPr>
            </w:pPr>
            <w:r>
              <w:rPr>
                <w:rFonts w:ascii="Arial" w:hAnsi="Arial" w:cs="Arial"/>
              </w:rPr>
              <w:t>L</w:t>
            </w:r>
            <w:r w:rsidR="005E4262">
              <w:rPr>
                <w:rFonts w:ascii="Arial" w:hAnsi="Arial" w:cs="Arial"/>
              </w:rPr>
              <w:t>.</w:t>
            </w:r>
            <w:r>
              <w:rPr>
                <w:rFonts w:ascii="Arial" w:hAnsi="Arial" w:cs="Arial"/>
              </w:rPr>
              <w:t>C</w:t>
            </w:r>
            <w:r w:rsidR="00B97B61">
              <w:rPr>
                <w:rFonts w:ascii="Arial" w:hAnsi="Arial" w:cs="Arial"/>
              </w:rPr>
              <w:t xml:space="preserve">. </w:t>
            </w:r>
            <w:r w:rsidR="00440A06">
              <w:rPr>
                <w:rFonts w:ascii="Arial" w:hAnsi="Arial" w:cs="Arial"/>
              </w:rPr>
              <w:t>María Victoria Ochoa Muñoz</w:t>
            </w:r>
          </w:p>
        </w:tc>
        <w:tc>
          <w:tcPr>
            <w:tcW w:w="2977" w:type="dxa"/>
            <w:shd w:val="clear" w:color="auto" w:fill="auto"/>
          </w:tcPr>
          <w:p w14:paraId="47C7E205" w14:textId="552F8924" w:rsidR="00A623C4" w:rsidRPr="00845B1A" w:rsidRDefault="00A623C4" w:rsidP="00891DD3">
            <w:pPr>
              <w:spacing w:line="360" w:lineRule="auto"/>
              <w:rPr>
                <w:rFonts w:ascii="Arial" w:hAnsi="Arial" w:cs="Arial"/>
                <w:bCs/>
              </w:rPr>
            </w:pPr>
            <w:r w:rsidRPr="00845B1A">
              <w:rPr>
                <w:rFonts w:ascii="Arial" w:hAnsi="Arial" w:cs="Arial"/>
                <w:bCs/>
              </w:rPr>
              <w:t>Supervisor</w:t>
            </w:r>
            <w:r w:rsidR="00440A06">
              <w:rPr>
                <w:rFonts w:ascii="Arial" w:hAnsi="Arial" w:cs="Arial"/>
                <w:bCs/>
              </w:rPr>
              <w:t>a</w:t>
            </w:r>
          </w:p>
        </w:tc>
      </w:tr>
    </w:tbl>
    <w:p w14:paraId="7E29F620" w14:textId="77777777" w:rsidR="00A623C4" w:rsidRDefault="00A623C4" w:rsidP="00891DD3">
      <w:pPr>
        <w:spacing w:line="360" w:lineRule="auto"/>
        <w:jc w:val="both"/>
        <w:rPr>
          <w:rFonts w:ascii="Arial" w:hAnsi="Arial" w:cs="Arial"/>
          <w:b/>
        </w:rPr>
      </w:pPr>
    </w:p>
    <w:p w14:paraId="26363448" w14:textId="0453232A" w:rsidR="00A623C4" w:rsidRPr="00845B1A" w:rsidRDefault="00DD5FFA" w:rsidP="00891DD3">
      <w:pPr>
        <w:spacing w:line="360" w:lineRule="auto"/>
        <w:jc w:val="both"/>
        <w:rPr>
          <w:rFonts w:ascii="Arial" w:hAnsi="Arial" w:cs="Arial"/>
          <w:b/>
        </w:rPr>
      </w:pPr>
      <w:r>
        <w:rPr>
          <w:rFonts w:ascii="Arial" w:hAnsi="Arial" w:cs="Arial"/>
          <w:b/>
        </w:rPr>
        <w:t>I</w:t>
      </w:r>
      <w:r w:rsidR="00A623C4" w:rsidRPr="00845B1A">
        <w:rPr>
          <w:rFonts w:ascii="Arial" w:hAnsi="Arial" w:cs="Arial"/>
          <w:b/>
        </w:rPr>
        <w:t>I.2. CUMPLIMIENTO DE DISPOSICIONES LEGALES Y NORMATIVAS</w:t>
      </w:r>
    </w:p>
    <w:p w14:paraId="08807ABD" w14:textId="77777777" w:rsidR="00A623C4" w:rsidRPr="000F639A" w:rsidRDefault="00A623C4" w:rsidP="00891DD3">
      <w:pPr>
        <w:spacing w:line="360" w:lineRule="auto"/>
        <w:jc w:val="both"/>
        <w:rPr>
          <w:rFonts w:ascii="Arial" w:hAnsi="Arial" w:cs="Arial"/>
          <w:sz w:val="20"/>
          <w:szCs w:val="20"/>
        </w:rPr>
      </w:pPr>
    </w:p>
    <w:p w14:paraId="4271A0B6" w14:textId="77777777" w:rsidR="001F0F21" w:rsidRDefault="001F0F21" w:rsidP="00891DD3">
      <w:pPr>
        <w:spacing w:line="360" w:lineRule="auto"/>
        <w:jc w:val="both"/>
        <w:rPr>
          <w:rFonts w:ascii="Arial" w:hAnsi="Arial" w:cs="Arial"/>
          <w:bCs/>
        </w:rPr>
      </w:pPr>
      <w:r w:rsidRPr="001F0F21">
        <w:rPr>
          <w:rFonts w:ascii="Arial" w:hAnsi="Arial" w:cs="Arial"/>
          <w:bCs/>
        </w:rPr>
        <w:t>La revisión se llevó a cabo aplicando Normas Profesionales de Auditoría del Sistema Nacional de Fiscalización, así como en apego a la Ley General de Contabilidad Gubernamental, Presupuesto de Egresos y lo emitido por el Consejo Nacional de Armonización Contable (CONAC), dando cumplimiento a las diversas disposiciones legales y normativas aplicables, en observancia al artículo 38 fracción III de la Ley de Fiscalización y Rendición de Cuentas del Estado de Quintana Roo; por lo que se incluyeron pruebas a los registros de contabilidad y procedimientos de verificación que se consideraron necesarios en hechos y circunstancias, relativas a los estados financieros y presupuestarios sujetos a examen, mediante los cuales se obtuvieron las bases para fundamentar el dictamen del Informe Individual de Auditoría.</w:t>
      </w:r>
    </w:p>
    <w:p w14:paraId="11E01EC2" w14:textId="77777777" w:rsidR="001F0F21" w:rsidRDefault="001F0F21" w:rsidP="00891DD3">
      <w:pPr>
        <w:spacing w:line="360" w:lineRule="auto"/>
        <w:jc w:val="both"/>
        <w:rPr>
          <w:rFonts w:ascii="Arial" w:hAnsi="Arial" w:cs="Arial"/>
          <w:bCs/>
        </w:rPr>
      </w:pPr>
    </w:p>
    <w:p w14:paraId="2E58A7B1" w14:textId="5A413020" w:rsidR="00A623C4" w:rsidRDefault="00A623C4" w:rsidP="00891DD3">
      <w:pPr>
        <w:spacing w:line="360" w:lineRule="auto"/>
        <w:jc w:val="both"/>
        <w:rPr>
          <w:rFonts w:ascii="Arial" w:hAnsi="Arial" w:cs="Arial"/>
          <w:b/>
        </w:rPr>
      </w:pPr>
      <w:r w:rsidRPr="00845B1A">
        <w:rPr>
          <w:rFonts w:ascii="Arial" w:hAnsi="Arial" w:cs="Arial"/>
          <w:b/>
        </w:rPr>
        <w:t>A. Conclusiones</w:t>
      </w:r>
    </w:p>
    <w:p w14:paraId="1A260692" w14:textId="77777777" w:rsidR="00A623C4" w:rsidRPr="000F639A" w:rsidRDefault="00A623C4" w:rsidP="00891DD3">
      <w:pPr>
        <w:spacing w:line="360" w:lineRule="auto"/>
        <w:jc w:val="both"/>
        <w:rPr>
          <w:rFonts w:ascii="Arial" w:hAnsi="Arial" w:cs="Arial"/>
          <w:b/>
        </w:rPr>
      </w:pPr>
    </w:p>
    <w:p w14:paraId="21C0648B" w14:textId="42FBB3AF" w:rsidR="00900330" w:rsidRDefault="001F0F21" w:rsidP="00891DD3">
      <w:pPr>
        <w:spacing w:line="360" w:lineRule="auto"/>
        <w:jc w:val="both"/>
        <w:rPr>
          <w:rFonts w:ascii="Arial" w:hAnsi="Arial" w:cs="Arial"/>
          <w:bCs/>
          <w:iCs/>
          <w:shd w:val="clear" w:color="auto" w:fill="FFFFFF" w:themeFill="background1"/>
        </w:rPr>
      </w:pPr>
      <w:r w:rsidRPr="001F0F21">
        <w:rPr>
          <w:rFonts w:ascii="Arial" w:hAnsi="Arial" w:cs="Arial"/>
          <w:bCs/>
          <w:iCs/>
          <w:shd w:val="clear" w:color="auto" w:fill="FFFFFF" w:themeFill="background1"/>
        </w:rPr>
        <w:t>Se constató el cumplimiento de la Ley General de Contabilidad Gubernamental, Presupuesto de Egresos, así como de lo emitido por el Consejo Nacional de Armonización Contable (</w:t>
      </w:r>
      <w:r w:rsidRPr="007530CC">
        <w:rPr>
          <w:rFonts w:ascii="Arial" w:hAnsi="Arial" w:cs="Arial"/>
          <w:bCs/>
          <w:iCs/>
          <w:shd w:val="clear" w:color="auto" w:fill="FFFFFF" w:themeFill="background1"/>
        </w:rPr>
        <w:t>CONAC), y demás disposiciones lega</w:t>
      </w:r>
      <w:r w:rsidR="00252CF1" w:rsidRPr="007530CC">
        <w:rPr>
          <w:rFonts w:ascii="Arial" w:hAnsi="Arial" w:cs="Arial"/>
          <w:bCs/>
          <w:iCs/>
          <w:shd w:val="clear" w:color="auto" w:fill="FFFFFF" w:themeFill="background1"/>
        </w:rPr>
        <w:t>les y no</w:t>
      </w:r>
      <w:r w:rsidR="007530CC" w:rsidRPr="007530CC">
        <w:rPr>
          <w:rFonts w:ascii="Arial" w:hAnsi="Arial" w:cs="Arial"/>
          <w:bCs/>
          <w:iCs/>
          <w:shd w:val="clear" w:color="auto" w:fill="FFFFFF" w:themeFill="background1"/>
        </w:rPr>
        <w:t>rmativas aplicables.</w:t>
      </w:r>
    </w:p>
    <w:p w14:paraId="4508B04D" w14:textId="77777777" w:rsidR="001F0F21" w:rsidRDefault="001F0F21" w:rsidP="00891DD3">
      <w:pPr>
        <w:spacing w:line="360" w:lineRule="auto"/>
        <w:jc w:val="both"/>
        <w:rPr>
          <w:rFonts w:ascii="Arial" w:hAnsi="Arial" w:cs="Arial"/>
          <w:bCs/>
          <w:iCs/>
          <w:shd w:val="clear" w:color="auto" w:fill="FFFFFF" w:themeFill="background1"/>
        </w:rPr>
      </w:pPr>
    </w:p>
    <w:p w14:paraId="271C76F0" w14:textId="445273E9" w:rsidR="00A623C4" w:rsidRPr="00A05588" w:rsidRDefault="00DD5FFA" w:rsidP="00891DD3">
      <w:pPr>
        <w:spacing w:line="360" w:lineRule="auto"/>
        <w:jc w:val="both"/>
        <w:rPr>
          <w:rFonts w:ascii="Arial" w:hAnsi="Arial" w:cs="Arial"/>
          <w:b/>
        </w:rPr>
      </w:pPr>
      <w:r>
        <w:rPr>
          <w:rFonts w:ascii="Arial" w:hAnsi="Arial" w:cs="Arial"/>
          <w:b/>
        </w:rPr>
        <w:t>I</w:t>
      </w:r>
      <w:r w:rsidR="00A623C4">
        <w:rPr>
          <w:rFonts w:ascii="Arial" w:hAnsi="Arial" w:cs="Arial"/>
          <w:b/>
        </w:rPr>
        <w:t>I.3</w:t>
      </w:r>
      <w:r w:rsidR="00A623C4" w:rsidRPr="00A05588">
        <w:rPr>
          <w:rFonts w:ascii="Arial" w:hAnsi="Arial" w:cs="Arial"/>
          <w:b/>
        </w:rPr>
        <w:t>. RESULTADOS DE LA FISCALIZACIÓN EFECTUADA</w:t>
      </w:r>
    </w:p>
    <w:p w14:paraId="0A0B9195" w14:textId="77777777" w:rsidR="00A623C4" w:rsidRPr="000F639A" w:rsidRDefault="00A623C4" w:rsidP="00891DD3">
      <w:pPr>
        <w:spacing w:line="360" w:lineRule="auto"/>
        <w:jc w:val="both"/>
        <w:rPr>
          <w:rFonts w:ascii="Arial" w:hAnsi="Arial" w:cs="Arial"/>
        </w:rPr>
      </w:pPr>
    </w:p>
    <w:p w14:paraId="78DCC409" w14:textId="723DC72B" w:rsidR="00A623C4" w:rsidRPr="005604F7" w:rsidRDefault="00A623C4" w:rsidP="00891DD3">
      <w:pPr>
        <w:tabs>
          <w:tab w:val="left" w:pos="2160"/>
        </w:tabs>
        <w:spacing w:line="360" w:lineRule="auto"/>
        <w:jc w:val="both"/>
      </w:pPr>
      <w:r w:rsidRPr="000B7BD4">
        <w:rPr>
          <w:rFonts w:ascii="Arial" w:hAnsi="Arial" w:cs="Arial"/>
        </w:rPr>
        <w:t xml:space="preserve">De conformidad con </w:t>
      </w:r>
      <w:r w:rsidRPr="00406F79">
        <w:rPr>
          <w:rFonts w:ascii="Arial" w:hAnsi="Arial" w:cs="Arial"/>
        </w:rPr>
        <w:t>los artículos 17 fracciones I y II, 38</w:t>
      </w:r>
      <w:r w:rsidR="00CA2EBB">
        <w:rPr>
          <w:rFonts w:ascii="Arial" w:hAnsi="Arial" w:cs="Arial"/>
        </w:rPr>
        <w:t xml:space="preserve"> fracción IV</w:t>
      </w:r>
      <w:r w:rsidRPr="00406F79">
        <w:rPr>
          <w:rFonts w:ascii="Arial" w:hAnsi="Arial" w:cs="Arial"/>
        </w:rPr>
        <w:t xml:space="preserve">, 41 en su segundo párrafo, y 61 párrafo primero de la Ley de Fiscalización y Rendición de Cuentas del Estado </w:t>
      </w:r>
      <w:r w:rsidRPr="00406F79">
        <w:rPr>
          <w:rFonts w:ascii="Arial" w:hAnsi="Arial" w:cs="Arial"/>
        </w:rPr>
        <w:lastRenderedPageBreak/>
        <w:t>de Quintana Roo, 4, 8 y 9 fracciones X, XI, XVIII y XXVI, del Reglamento Interior de la Auditoría Superior del Estado de Quintana Roo</w:t>
      </w:r>
      <w:r w:rsidRPr="000B7BD4">
        <w:rPr>
          <w:rFonts w:ascii="Arial" w:hAnsi="Arial"/>
        </w:rPr>
        <w:t>,</w:t>
      </w:r>
      <w:r w:rsidRPr="000B7BD4">
        <w:rPr>
          <w:rFonts w:ascii="Arial" w:hAnsi="Arial" w:cs="Arial"/>
        </w:rPr>
        <w:t xml:space="preserve"> durante este proceso </w:t>
      </w:r>
      <w:r w:rsidRPr="00772B2B">
        <w:rPr>
          <w:rFonts w:ascii="Arial" w:hAnsi="Arial" w:cs="Arial"/>
        </w:rPr>
        <w:t xml:space="preserve">de fiscalización se presentaron </w:t>
      </w:r>
      <w:r w:rsidR="00C430F7" w:rsidRPr="00772B2B">
        <w:rPr>
          <w:rFonts w:ascii="Arial" w:hAnsi="Arial" w:cs="Arial"/>
          <w:b/>
        </w:rPr>
        <w:t>8</w:t>
      </w:r>
      <w:r w:rsidRPr="00772B2B">
        <w:rPr>
          <w:rFonts w:ascii="Arial" w:hAnsi="Arial" w:cs="Arial"/>
        </w:rPr>
        <w:t xml:space="preserve"> resultados finales de auditoría y se determinaron </w:t>
      </w:r>
      <w:r w:rsidR="00C430F7" w:rsidRPr="00772B2B">
        <w:rPr>
          <w:rFonts w:ascii="Arial" w:hAnsi="Arial" w:cs="Arial"/>
          <w:b/>
        </w:rPr>
        <w:t>9</w:t>
      </w:r>
      <w:r w:rsidRPr="00772B2B">
        <w:rPr>
          <w:rFonts w:ascii="Arial" w:hAnsi="Arial" w:cs="Arial"/>
        </w:rPr>
        <w:t xml:space="preserve"> observaciones, de las cuales </w:t>
      </w:r>
      <w:r w:rsidR="00005297" w:rsidRPr="00005297">
        <w:rPr>
          <w:rFonts w:ascii="Arial" w:hAnsi="Arial" w:cs="Arial"/>
          <w:b/>
        </w:rPr>
        <w:t>5</w:t>
      </w:r>
      <w:r w:rsidR="00AA1A09" w:rsidRPr="00772B2B">
        <w:rPr>
          <w:rFonts w:ascii="Arial" w:hAnsi="Arial" w:cs="Arial"/>
        </w:rPr>
        <w:t xml:space="preserve"> fueron solventadas</w:t>
      </w:r>
      <w:r w:rsidR="00C27C97" w:rsidRPr="00772B2B">
        <w:rPr>
          <w:rFonts w:ascii="Arial" w:hAnsi="Arial" w:cs="Arial"/>
        </w:rPr>
        <w:t xml:space="preserve"> y </w:t>
      </w:r>
      <w:r w:rsidR="00005297">
        <w:rPr>
          <w:rFonts w:ascii="Arial" w:hAnsi="Arial" w:cs="Arial"/>
          <w:b/>
        </w:rPr>
        <w:t>4</w:t>
      </w:r>
      <w:r w:rsidR="00C27C97" w:rsidRPr="00772B2B">
        <w:rPr>
          <w:rFonts w:ascii="Arial" w:hAnsi="Arial" w:cs="Arial"/>
        </w:rPr>
        <w:t xml:space="preserve"> se encuentran pendientes de solventar: emitiéndose </w:t>
      </w:r>
      <w:r w:rsidR="00005297">
        <w:rPr>
          <w:rFonts w:ascii="Arial" w:hAnsi="Arial" w:cs="Arial"/>
          <w:b/>
        </w:rPr>
        <w:t>4</w:t>
      </w:r>
      <w:r w:rsidR="00C27C97" w:rsidRPr="00772B2B">
        <w:rPr>
          <w:rFonts w:ascii="Arial" w:hAnsi="Arial" w:cs="Arial"/>
        </w:rPr>
        <w:t xml:space="preserve"> Recomendaciones</w:t>
      </w:r>
      <w:r w:rsidR="00AA1A09" w:rsidRPr="00772B2B">
        <w:rPr>
          <w:rFonts w:ascii="Arial" w:hAnsi="Arial" w:cs="Arial"/>
        </w:rPr>
        <w:t xml:space="preserve"> como medida de fortalecimiento para el control interno de la Agencia</w:t>
      </w:r>
      <w:r w:rsidR="00C27C97" w:rsidRPr="00772B2B">
        <w:rPr>
          <w:rFonts w:ascii="Arial" w:hAnsi="Arial" w:cs="Arial"/>
        </w:rPr>
        <w:t>.</w:t>
      </w:r>
    </w:p>
    <w:p w14:paraId="48599557" w14:textId="77777777" w:rsidR="00A623C4" w:rsidRPr="000F639A" w:rsidRDefault="00A623C4" w:rsidP="00891DD3">
      <w:pPr>
        <w:spacing w:line="360" w:lineRule="auto"/>
        <w:jc w:val="both"/>
        <w:rPr>
          <w:rFonts w:ascii="Arial" w:hAnsi="Arial" w:cs="Arial"/>
        </w:rPr>
      </w:pPr>
    </w:p>
    <w:p w14:paraId="2FC2FF0D" w14:textId="28757413" w:rsidR="00A623C4" w:rsidRDefault="00A623C4" w:rsidP="00891DD3">
      <w:pPr>
        <w:spacing w:line="360" w:lineRule="auto"/>
        <w:jc w:val="both"/>
        <w:rPr>
          <w:rFonts w:ascii="Arial" w:hAnsi="Arial" w:cs="Arial"/>
          <w:b/>
        </w:rPr>
      </w:pPr>
      <w:r w:rsidRPr="00147304">
        <w:rPr>
          <w:rFonts w:ascii="Arial" w:hAnsi="Arial" w:cs="Arial"/>
          <w:b/>
        </w:rPr>
        <w:t>A. Resumen de Resultados Finales de Auditoría</w:t>
      </w:r>
      <w:r>
        <w:rPr>
          <w:rFonts w:ascii="Arial" w:hAnsi="Arial" w:cs="Arial"/>
          <w:b/>
        </w:rPr>
        <w:t>,</w:t>
      </w:r>
      <w:r w:rsidRPr="00147304">
        <w:rPr>
          <w:rFonts w:ascii="Arial" w:hAnsi="Arial" w:cs="Arial"/>
          <w:b/>
        </w:rPr>
        <w:t xml:space="preserve"> Observaciones Determinadas</w:t>
      </w:r>
      <w:r>
        <w:rPr>
          <w:rFonts w:ascii="Arial" w:hAnsi="Arial" w:cs="Arial"/>
          <w:b/>
        </w:rPr>
        <w:t xml:space="preserve">, </w:t>
      </w:r>
      <w:r w:rsidRPr="002B0048">
        <w:rPr>
          <w:rFonts w:ascii="Arial" w:hAnsi="Arial" w:cs="Arial"/>
          <w:b/>
        </w:rPr>
        <w:t>Acciones y Recomendaciones Emitidas</w:t>
      </w:r>
    </w:p>
    <w:p w14:paraId="3CF2C19D" w14:textId="77777777" w:rsidR="0045698B" w:rsidRPr="000F639A" w:rsidRDefault="0045698B" w:rsidP="00891DD3">
      <w:pPr>
        <w:spacing w:line="360" w:lineRule="auto"/>
        <w:jc w:val="both"/>
        <w:rPr>
          <w:rFonts w:ascii="Arial" w:hAnsi="Arial" w:cs="Arial"/>
          <w:b/>
        </w:rPr>
      </w:pPr>
    </w:p>
    <w:p w14:paraId="577B6C41" w14:textId="20CB156D" w:rsidR="00A623C4" w:rsidRDefault="00CA2EBB" w:rsidP="00891DD3">
      <w:pPr>
        <w:spacing w:line="360" w:lineRule="auto"/>
        <w:jc w:val="both"/>
        <w:rPr>
          <w:rFonts w:ascii="Arial" w:hAnsi="Arial" w:cs="Arial"/>
        </w:rPr>
      </w:pPr>
      <w:r w:rsidRPr="00CA2EBB">
        <w:rPr>
          <w:rFonts w:ascii="Arial" w:hAnsi="Arial" w:cs="Arial"/>
        </w:rPr>
        <w:t xml:space="preserve">En cumplimiento al artículo 38 fracción V de la Ley de Fiscalización y Rendición de Cuentas del Estado de Quintana Roo, y </w:t>
      </w:r>
      <w:r>
        <w:rPr>
          <w:rFonts w:ascii="Arial" w:hAnsi="Arial" w:cs="Arial"/>
        </w:rPr>
        <w:t>d</w:t>
      </w:r>
      <w:r w:rsidR="00A623C4">
        <w:rPr>
          <w:rFonts w:ascii="Arial" w:hAnsi="Arial" w:cs="Arial"/>
        </w:rPr>
        <w:t xml:space="preserve">erivado del proceso de fiscalización al ente auditado se determinaron resultados finales de auditoría y observaciones en materia financiera, </w:t>
      </w:r>
      <w:r w:rsidR="00887B35">
        <w:rPr>
          <w:rFonts w:ascii="Arial" w:hAnsi="Arial" w:cs="Arial"/>
        </w:rPr>
        <w:t>que</w:t>
      </w:r>
      <w:r w:rsidR="00A623C4">
        <w:rPr>
          <w:rFonts w:ascii="Arial" w:hAnsi="Arial" w:cs="Arial"/>
        </w:rPr>
        <w:t xml:space="preserve"> derivaron en la emisión </w:t>
      </w:r>
      <w:r w:rsidR="00887B35">
        <w:rPr>
          <w:rFonts w:ascii="Arial" w:hAnsi="Arial" w:cs="Arial"/>
        </w:rPr>
        <w:t xml:space="preserve">de </w:t>
      </w:r>
      <w:r w:rsidR="00A623C4" w:rsidRPr="007530CC">
        <w:rPr>
          <w:rFonts w:ascii="Arial" w:hAnsi="Arial" w:cs="Arial"/>
        </w:rPr>
        <w:t>recomendaciones</w:t>
      </w:r>
      <w:r w:rsidR="00A623C4">
        <w:rPr>
          <w:rFonts w:ascii="Arial" w:hAnsi="Arial" w:cs="Arial"/>
        </w:rPr>
        <w:t xml:space="preserve">, </w:t>
      </w:r>
      <w:r w:rsidR="00005297">
        <w:rPr>
          <w:rFonts w:ascii="Arial" w:hAnsi="Arial" w:cs="Arial"/>
        </w:rPr>
        <w:t>mismas que</w:t>
      </w:r>
      <w:r w:rsidR="00A623C4">
        <w:rPr>
          <w:rFonts w:ascii="Arial" w:hAnsi="Arial" w:cs="Arial"/>
        </w:rPr>
        <w:t xml:space="preserve"> se presentan en la tabla siguiente:</w:t>
      </w:r>
    </w:p>
    <w:p w14:paraId="34F4D33B" w14:textId="63BC0CC6" w:rsidR="00A623C4" w:rsidRDefault="00A623C4" w:rsidP="00B73486">
      <w:pPr>
        <w:spacing w:line="360" w:lineRule="auto"/>
        <w:ind w:right="141"/>
        <w:jc w:val="both"/>
        <w:rPr>
          <w:rFonts w:ascii="Arial" w:hAnsi="Arial" w:cs="Arial"/>
          <w:b/>
          <w:bCs/>
          <w:sz w:val="16"/>
          <w:szCs w:val="16"/>
        </w:rPr>
      </w:pPr>
    </w:p>
    <w:tbl>
      <w:tblPr>
        <w:tblW w:w="5124" w:type="pct"/>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1849"/>
        <w:gridCol w:w="2991"/>
        <w:gridCol w:w="2848"/>
        <w:gridCol w:w="2230"/>
      </w:tblGrid>
      <w:tr w:rsidR="00900330" w:rsidRPr="00887B35" w14:paraId="7C225E83" w14:textId="79611C6D" w:rsidTr="000B402D">
        <w:trPr>
          <w:tblHeader/>
          <w:jc w:val="center"/>
        </w:trPr>
        <w:tc>
          <w:tcPr>
            <w:tcW w:w="932" w:type="pct"/>
            <w:shd w:val="clear" w:color="auto" w:fill="D0CECE" w:themeFill="background2" w:themeFillShade="E6"/>
            <w:vAlign w:val="center"/>
          </w:tcPr>
          <w:p w14:paraId="2570357F" w14:textId="77777777" w:rsidR="00900330" w:rsidRPr="00252CF1" w:rsidRDefault="00900330" w:rsidP="000B402D">
            <w:pPr>
              <w:spacing w:line="276" w:lineRule="auto"/>
              <w:jc w:val="center"/>
              <w:rPr>
                <w:rFonts w:ascii="Arial" w:hAnsi="Arial" w:cs="Arial"/>
                <w:b/>
                <w:sz w:val="20"/>
                <w:szCs w:val="20"/>
              </w:rPr>
            </w:pPr>
            <w:r w:rsidRPr="00252CF1">
              <w:rPr>
                <w:rFonts w:ascii="Arial" w:hAnsi="Arial" w:cs="Arial"/>
                <w:b/>
                <w:sz w:val="20"/>
                <w:szCs w:val="20"/>
              </w:rPr>
              <w:t>Referencia</w:t>
            </w:r>
          </w:p>
        </w:tc>
        <w:tc>
          <w:tcPr>
            <w:tcW w:w="1508" w:type="pct"/>
            <w:shd w:val="clear" w:color="auto" w:fill="D0CECE" w:themeFill="background2" w:themeFillShade="E6"/>
            <w:vAlign w:val="center"/>
          </w:tcPr>
          <w:p w14:paraId="5CC115B6" w14:textId="77777777" w:rsidR="00900330" w:rsidRPr="00252CF1" w:rsidRDefault="00900330" w:rsidP="000B402D">
            <w:pPr>
              <w:spacing w:line="276" w:lineRule="auto"/>
              <w:jc w:val="center"/>
              <w:rPr>
                <w:rFonts w:ascii="Arial" w:hAnsi="Arial" w:cs="Arial"/>
                <w:b/>
                <w:sz w:val="20"/>
                <w:szCs w:val="20"/>
              </w:rPr>
            </w:pPr>
            <w:r w:rsidRPr="00252CF1">
              <w:rPr>
                <w:rFonts w:ascii="Arial" w:hAnsi="Arial" w:cs="Arial"/>
                <w:b/>
                <w:sz w:val="20"/>
                <w:szCs w:val="20"/>
              </w:rPr>
              <w:t>Concepto del Resultado</w:t>
            </w:r>
          </w:p>
        </w:tc>
        <w:tc>
          <w:tcPr>
            <w:tcW w:w="1436" w:type="pct"/>
            <w:shd w:val="clear" w:color="auto" w:fill="D0CECE" w:themeFill="background2" w:themeFillShade="E6"/>
            <w:vAlign w:val="center"/>
          </w:tcPr>
          <w:p w14:paraId="766AD961" w14:textId="77777777" w:rsidR="00900330" w:rsidRPr="00252CF1" w:rsidRDefault="00900330" w:rsidP="000B402D">
            <w:pPr>
              <w:spacing w:line="276" w:lineRule="auto"/>
              <w:jc w:val="center"/>
              <w:rPr>
                <w:rFonts w:ascii="Arial" w:hAnsi="Arial" w:cs="Arial"/>
                <w:b/>
                <w:sz w:val="20"/>
                <w:szCs w:val="20"/>
              </w:rPr>
            </w:pPr>
            <w:r w:rsidRPr="00252CF1">
              <w:rPr>
                <w:rFonts w:ascii="Arial" w:hAnsi="Arial" w:cs="Arial"/>
                <w:b/>
                <w:sz w:val="20"/>
                <w:szCs w:val="20"/>
              </w:rPr>
              <w:t>Tipo de Observación</w:t>
            </w:r>
          </w:p>
        </w:tc>
        <w:tc>
          <w:tcPr>
            <w:tcW w:w="1124" w:type="pct"/>
            <w:shd w:val="clear" w:color="auto" w:fill="D0CECE" w:themeFill="background2" w:themeFillShade="E6"/>
          </w:tcPr>
          <w:p w14:paraId="32A17249" w14:textId="77777777" w:rsidR="00900330" w:rsidRPr="00252CF1" w:rsidRDefault="00900330" w:rsidP="000B402D">
            <w:pPr>
              <w:spacing w:line="276" w:lineRule="auto"/>
              <w:ind w:right="141"/>
              <w:jc w:val="center"/>
              <w:rPr>
                <w:rFonts w:ascii="Arial" w:hAnsi="Arial" w:cs="Arial"/>
                <w:b/>
                <w:bCs/>
                <w:sz w:val="20"/>
                <w:szCs w:val="20"/>
              </w:rPr>
            </w:pPr>
            <w:r w:rsidRPr="00252CF1">
              <w:rPr>
                <w:rFonts w:ascii="Arial" w:hAnsi="Arial" w:cs="Arial"/>
                <w:b/>
                <w:bCs/>
                <w:sz w:val="20"/>
                <w:szCs w:val="20"/>
              </w:rPr>
              <w:t>Monto Observado/</w:t>
            </w:r>
          </w:p>
          <w:p w14:paraId="1D8C791C" w14:textId="76AA1C4E" w:rsidR="00900330" w:rsidRPr="00252CF1" w:rsidRDefault="00900330" w:rsidP="000B402D">
            <w:pPr>
              <w:spacing w:line="276" w:lineRule="auto"/>
              <w:jc w:val="center"/>
              <w:rPr>
                <w:rFonts w:ascii="Arial" w:hAnsi="Arial" w:cs="Arial"/>
                <w:b/>
                <w:sz w:val="20"/>
                <w:szCs w:val="20"/>
              </w:rPr>
            </w:pPr>
            <w:r w:rsidRPr="00252CF1">
              <w:rPr>
                <w:rFonts w:ascii="Arial" w:hAnsi="Arial" w:cs="Arial"/>
                <w:b/>
                <w:bCs/>
                <w:sz w:val="20"/>
                <w:szCs w:val="20"/>
              </w:rPr>
              <w:t>Acciones y Recomendaciones Emitidas</w:t>
            </w:r>
          </w:p>
        </w:tc>
      </w:tr>
      <w:tr w:rsidR="00C603AB" w:rsidRPr="00C603AB" w14:paraId="3408F2BA" w14:textId="310EF639" w:rsidTr="000B402D">
        <w:trPr>
          <w:trHeight w:val="656"/>
          <w:jc w:val="center"/>
        </w:trPr>
        <w:tc>
          <w:tcPr>
            <w:tcW w:w="932" w:type="pct"/>
          </w:tcPr>
          <w:p w14:paraId="4D90C698" w14:textId="77777777" w:rsidR="00C603AB" w:rsidRPr="00C603AB" w:rsidRDefault="00C603AB" w:rsidP="000B402D">
            <w:pPr>
              <w:spacing w:line="276" w:lineRule="auto"/>
              <w:ind w:left="29" w:right="32"/>
              <w:rPr>
                <w:rFonts w:ascii="Arial" w:hAnsi="Arial" w:cs="Arial"/>
                <w:sz w:val="20"/>
                <w:szCs w:val="20"/>
              </w:rPr>
            </w:pPr>
            <w:r w:rsidRPr="00C603AB">
              <w:rPr>
                <w:rFonts w:ascii="Arial" w:hAnsi="Arial" w:cs="Arial"/>
                <w:sz w:val="20"/>
                <w:szCs w:val="20"/>
              </w:rPr>
              <w:t>Resultado: 1</w:t>
            </w:r>
          </w:p>
          <w:p w14:paraId="461F8A90" w14:textId="77777777" w:rsidR="00C603AB" w:rsidRPr="00C603AB" w:rsidRDefault="00C603AB" w:rsidP="000B402D">
            <w:pPr>
              <w:spacing w:line="276" w:lineRule="auto"/>
              <w:ind w:left="29" w:right="32"/>
              <w:rPr>
                <w:rFonts w:ascii="Arial" w:hAnsi="Arial" w:cs="Arial"/>
                <w:sz w:val="20"/>
                <w:szCs w:val="20"/>
              </w:rPr>
            </w:pPr>
            <w:r w:rsidRPr="00C603AB">
              <w:rPr>
                <w:rFonts w:ascii="Arial" w:hAnsi="Arial" w:cs="Arial"/>
                <w:sz w:val="20"/>
                <w:szCs w:val="20"/>
              </w:rPr>
              <w:t>Observación: 1</w:t>
            </w:r>
          </w:p>
        </w:tc>
        <w:tc>
          <w:tcPr>
            <w:tcW w:w="1508" w:type="pct"/>
          </w:tcPr>
          <w:p w14:paraId="43138BE1" w14:textId="10276A44" w:rsidR="00C603AB" w:rsidRPr="00C603AB" w:rsidRDefault="00C603AB" w:rsidP="000B402D">
            <w:pPr>
              <w:spacing w:line="276" w:lineRule="auto"/>
              <w:jc w:val="both"/>
              <w:rPr>
                <w:rFonts w:ascii="Arial" w:hAnsi="Arial" w:cs="Arial"/>
                <w:sz w:val="20"/>
                <w:szCs w:val="20"/>
              </w:rPr>
            </w:pPr>
            <w:r w:rsidRPr="00C603AB">
              <w:rPr>
                <w:rFonts w:ascii="Arial" w:hAnsi="Arial" w:cs="Arial"/>
                <w:sz w:val="20"/>
                <w:szCs w:val="20"/>
              </w:rPr>
              <w:t>Registros incorrectos por conceptos de pago de nómina</w:t>
            </w:r>
          </w:p>
        </w:tc>
        <w:tc>
          <w:tcPr>
            <w:tcW w:w="1436" w:type="pct"/>
          </w:tcPr>
          <w:p w14:paraId="5FEA2136" w14:textId="39AC9F23" w:rsidR="00C603AB" w:rsidRPr="00C603AB" w:rsidRDefault="00C603AB" w:rsidP="000B402D">
            <w:pPr>
              <w:spacing w:line="276" w:lineRule="auto"/>
              <w:jc w:val="both"/>
              <w:rPr>
                <w:rFonts w:ascii="Arial" w:hAnsi="Arial" w:cs="Arial"/>
                <w:sz w:val="20"/>
                <w:szCs w:val="20"/>
              </w:rPr>
            </w:pPr>
            <w:r w:rsidRPr="00C603AB">
              <w:rPr>
                <w:rFonts w:ascii="Arial" w:hAnsi="Arial" w:cs="Arial"/>
                <w:sz w:val="20"/>
                <w:szCs w:val="20"/>
              </w:rPr>
              <w:t>(4C) Omisiones o inconsistencias en la presentación de información financiera</w:t>
            </w:r>
          </w:p>
        </w:tc>
        <w:tc>
          <w:tcPr>
            <w:tcW w:w="1124" w:type="pct"/>
          </w:tcPr>
          <w:p w14:paraId="1033EFAE" w14:textId="1A05489B" w:rsidR="00C603AB" w:rsidRPr="002A73A0" w:rsidRDefault="007530CC" w:rsidP="000B402D">
            <w:pPr>
              <w:spacing w:line="276" w:lineRule="auto"/>
              <w:jc w:val="right"/>
              <w:rPr>
                <w:rFonts w:ascii="Arial" w:eastAsiaTheme="minorHAnsi" w:hAnsi="Arial" w:cs="Arial"/>
                <w:sz w:val="20"/>
                <w:szCs w:val="20"/>
              </w:rPr>
            </w:pPr>
            <w:r>
              <w:rPr>
                <w:rFonts w:ascii="Arial" w:eastAsiaTheme="minorHAnsi" w:hAnsi="Arial" w:cs="Arial"/>
                <w:sz w:val="20"/>
                <w:szCs w:val="20"/>
              </w:rPr>
              <w:t>S</w:t>
            </w:r>
            <w:r w:rsidR="00C603AB" w:rsidRPr="002A73A0">
              <w:rPr>
                <w:rFonts w:ascii="Arial" w:eastAsiaTheme="minorHAnsi" w:hAnsi="Arial" w:cs="Arial"/>
                <w:sz w:val="20"/>
                <w:szCs w:val="20"/>
              </w:rPr>
              <w:t>olventado</w:t>
            </w:r>
          </w:p>
          <w:p w14:paraId="2608B463" w14:textId="199B78D6" w:rsidR="00C603AB" w:rsidRPr="002A73A0" w:rsidRDefault="00C603AB" w:rsidP="000B402D">
            <w:pPr>
              <w:spacing w:line="276" w:lineRule="auto"/>
              <w:jc w:val="right"/>
              <w:rPr>
                <w:rFonts w:ascii="Arial" w:eastAsiaTheme="minorHAnsi" w:hAnsi="Arial" w:cs="Arial"/>
                <w:sz w:val="20"/>
                <w:szCs w:val="20"/>
              </w:rPr>
            </w:pPr>
          </w:p>
        </w:tc>
      </w:tr>
      <w:tr w:rsidR="00900330" w:rsidRPr="00887B35" w14:paraId="000988FE" w14:textId="36FCFEFA" w:rsidTr="000B402D">
        <w:trPr>
          <w:jc w:val="center"/>
        </w:trPr>
        <w:tc>
          <w:tcPr>
            <w:tcW w:w="932" w:type="pct"/>
          </w:tcPr>
          <w:p w14:paraId="5654A8CE" w14:textId="77777777" w:rsidR="00900330" w:rsidRPr="00C603AB" w:rsidRDefault="00900330" w:rsidP="000B402D">
            <w:pPr>
              <w:spacing w:line="276" w:lineRule="auto"/>
              <w:ind w:left="29" w:right="32"/>
              <w:rPr>
                <w:rFonts w:ascii="Arial" w:hAnsi="Arial" w:cs="Arial"/>
                <w:sz w:val="20"/>
                <w:szCs w:val="20"/>
              </w:rPr>
            </w:pPr>
            <w:r w:rsidRPr="00C603AB">
              <w:rPr>
                <w:rFonts w:ascii="Arial" w:hAnsi="Arial" w:cs="Arial"/>
                <w:sz w:val="20"/>
                <w:szCs w:val="20"/>
              </w:rPr>
              <w:t>Resultado: 2</w:t>
            </w:r>
          </w:p>
          <w:p w14:paraId="08DCBB82" w14:textId="77777777" w:rsidR="00900330" w:rsidRPr="00C603AB" w:rsidRDefault="00900330" w:rsidP="000B402D">
            <w:pPr>
              <w:spacing w:line="276" w:lineRule="auto"/>
              <w:ind w:left="29" w:right="32"/>
              <w:rPr>
                <w:rFonts w:ascii="Arial" w:hAnsi="Arial" w:cs="Arial"/>
                <w:sz w:val="20"/>
                <w:szCs w:val="20"/>
              </w:rPr>
            </w:pPr>
            <w:r w:rsidRPr="00C603AB">
              <w:rPr>
                <w:rFonts w:ascii="Arial" w:hAnsi="Arial" w:cs="Arial"/>
                <w:sz w:val="20"/>
                <w:szCs w:val="20"/>
              </w:rPr>
              <w:t>Observación: 2</w:t>
            </w:r>
          </w:p>
        </w:tc>
        <w:tc>
          <w:tcPr>
            <w:tcW w:w="1508" w:type="pct"/>
          </w:tcPr>
          <w:p w14:paraId="17122772" w14:textId="480EAB0C" w:rsidR="00900330" w:rsidRPr="00C603AB" w:rsidRDefault="00C603AB" w:rsidP="000B402D">
            <w:pPr>
              <w:spacing w:line="276" w:lineRule="auto"/>
              <w:jc w:val="both"/>
              <w:rPr>
                <w:rFonts w:ascii="Arial" w:hAnsi="Arial" w:cs="Arial"/>
                <w:sz w:val="20"/>
                <w:szCs w:val="20"/>
              </w:rPr>
            </w:pPr>
            <w:r w:rsidRPr="00C603AB">
              <w:rPr>
                <w:rFonts w:ascii="Arial" w:hAnsi="Arial" w:cs="Arial"/>
                <w:sz w:val="20"/>
                <w:szCs w:val="20"/>
              </w:rPr>
              <w:t>Discrepancias entre la base de nómina y los comprobantes fiscales digitales de nómina</w:t>
            </w:r>
          </w:p>
        </w:tc>
        <w:tc>
          <w:tcPr>
            <w:tcW w:w="1436" w:type="pct"/>
          </w:tcPr>
          <w:p w14:paraId="2E800340" w14:textId="3773E17B" w:rsidR="00900330" w:rsidRPr="00C603AB" w:rsidRDefault="008B4080" w:rsidP="000B402D">
            <w:pPr>
              <w:tabs>
                <w:tab w:val="left" w:pos="240"/>
                <w:tab w:val="center" w:pos="1403"/>
              </w:tabs>
              <w:spacing w:line="276" w:lineRule="auto"/>
              <w:jc w:val="both"/>
              <w:rPr>
                <w:rFonts w:ascii="Arial" w:hAnsi="Arial" w:cs="Arial"/>
                <w:sz w:val="20"/>
                <w:szCs w:val="20"/>
              </w:rPr>
            </w:pPr>
            <w:r w:rsidRPr="00C603AB">
              <w:rPr>
                <w:rFonts w:ascii="Arial" w:eastAsiaTheme="minorHAnsi" w:hAnsi="Arial" w:cs="Arial"/>
                <w:sz w:val="20"/>
                <w:szCs w:val="20"/>
              </w:rPr>
              <w:t>(</w:t>
            </w:r>
            <w:r w:rsidR="00900330" w:rsidRPr="00C603AB">
              <w:rPr>
                <w:rFonts w:ascii="Arial" w:eastAsiaTheme="minorHAnsi" w:hAnsi="Arial" w:cs="Arial"/>
                <w:sz w:val="20"/>
                <w:szCs w:val="20"/>
              </w:rPr>
              <w:t>4C) Omisiones o inconsistencias en la presentación de información financiera</w:t>
            </w:r>
          </w:p>
        </w:tc>
        <w:tc>
          <w:tcPr>
            <w:tcW w:w="1124" w:type="pct"/>
          </w:tcPr>
          <w:p w14:paraId="0411A573" w14:textId="4DF04E70" w:rsidR="003D1F79" w:rsidRPr="002A73A0" w:rsidRDefault="007530CC" w:rsidP="000B402D">
            <w:pPr>
              <w:spacing w:line="276" w:lineRule="auto"/>
              <w:jc w:val="right"/>
              <w:rPr>
                <w:rFonts w:ascii="Arial" w:eastAsiaTheme="minorHAnsi" w:hAnsi="Arial" w:cs="Arial"/>
                <w:sz w:val="20"/>
                <w:szCs w:val="20"/>
              </w:rPr>
            </w:pPr>
            <w:r>
              <w:rPr>
                <w:rFonts w:ascii="Arial" w:eastAsiaTheme="minorHAnsi" w:hAnsi="Arial" w:cs="Arial"/>
                <w:sz w:val="20"/>
                <w:szCs w:val="20"/>
              </w:rPr>
              <w:t>S</w:t>
            </w:r>
            <w:r w:rsidR="003D1F79" w:rsidRPr="002A73A0">
              <w:rPr>
                <w:rFonts w:ascii="Arial" w:eastAsiaTheme="minorHAnsi" w:hAnsi="Arial" w:cs="Arial"/>
                <w:sz w:val="20"/>
                <w:szCs w:val="20"/>
              </w:rPr>
              <w:t>olventado</w:t>
            </w:r>
          </w:p>
          <w:p w14:paraId="22CE7B76" w14:textId="4C826893" w:rsidR="00C603AB" w:rsidRPr="002A73A0" w:rsidRDefault="00C603AB" w:rsidP="000B402D">
            <w:pPr>
              <w:tabs>
                <w:tab w:val="left" w:pos="240"/>
                <w:tab w:val="center" w:pos="1403"/>
              </w:tabs>
              <w:spacing w:line="276" w:lineRule="auto"/>
              <w:jc w:val="right"/>
              <w:rPr>
                <w:rFonts w:ascii="Arial" w:eastAsiaTheme="minorHAnsi" w:hAnsi="Arial" w:cs="Arial"/>
                <w:sz w:val="20"/>
                <w:szCs w:val="20"/>
              </w:rPr>
            </w:pPr>
          </w:p>
        </w:tc>
      </w:tr>
      <w:tr w:rsidR="00C603AB" w:rsidRPr="00887B35" w14:paraId="232DDBBB" w14:textId="66633202" w:rsidTr="000B402D">
        <w:trPr>
          <w:jc w:val="center"/>
        </w:trPr>
        <w:tc>
          <w:tcPr>
            <w:tcW w:w="932" w:type="pct"/>
          </w:tcPr>
          <w:p w14:paraId="08D92A7B" w14:textId="77777777" w:rsidR="00C603AB" w:rsidRPr="00C603AB" w:rsidRDefault="00C603AB" w:rsidP="000B402D">
            <w:pPr>
              <w:spacing w:line="276" w:lineRule="auto"/>
              <w:ind w:left="29" w:right="32"/>
              <w:rPr>
                <w:rFonts w:ascii="Arial" w:hAnsi="Arial" w:cs="Arial"/>
                <w:sz w:val="20"/>
                <w:szCs w:val="20"/>
              </w:rPr>
            </w:pPr>
            <w:r w:rsidRPr="00C603AB">
              <w:rPr>
                <w:rFonts w:ascii="Arial" w:hAnsi="Arial" w:cs="Arial"/>
                <w:sz w:val="20"/>
                <w:szCs w:val="20"/>
              </w:rPr>
              <w:t>Resultado: 3</w:t>
            </w:r>
          </w:p>
          <w:p w14:paraId="0E3F58A0" w14:textId="77777777" w:rsidR="00C603AB" w:rsidRPr="00C603AB" w:rsidRDefault="00C603AB" w:rsidP="000B402D">
            <w:pPr>
              <w:spacing w:line="276" w:lineRule="auto"/>
              <w:ind w:left="29" w:right="32"/>
              <w:rPr>
                <w:rFonts w:ascii="Arial" w:hAnsi="Arial" w:cs="Arial"/>
                <w:sz w:val="20"/>
                <w:szCs w:val="20"/>
              </w:rPr>
            </w:pPr>
            <w:r w:rsidRPr="00C603AB">
              <w:rPr>
                <w:rFonts w:ascii="Arial" w:hAnsi="Arial" w:cs="Arial"/>
                <w:sz w:val="20"/>
                <w:szCs w:val="20"/>
              </w:rPr>
              <w:t>Observación: 3</w:t>
            </w:r>
          </w:p>
        </w:tc>
        <w:tc>
          <w:tcPr>
            <w:tcW w:w="1508" w:type="pct"/>
          </w:tcPr>
          <w:p w14:paraId="2F37AC24" w14:textId="1BC06C28" w:rsidR="00C603AB" w:rsidRPr="00C603AB" w:rsidRDefault="00C603AB" w:rsidP="000B402D">
            <w:pPr>
              <w:spacing w:line="276" w:lineRule="auto"/>
              <w:jc w:val="both"/>
              <w:rPr>
                <w:rFonts w:ascii="Arial" w:hAnsi="Arial" w:cs="Arial"/>
                <w:sz w:val="20"/>
                <w:szCs w:val="20"/>
              </w:rPr>
            </w:pPr>
            <w:r w:rsidRPr="00C603AB">
              <w:rPr>
                <w:rFonts w:ascii="Arial" w:hAnsi="Arial" w:cs="Arial"/>
                <w:sz w:val="20"/>
                <w:szCs w:val="20"/>
              </w:rPr>
              <w:t>Diferencias detectadas en pagos de nómina</w:t>
            </w:r>
          </w:p>
        </w:tc>
        <w:tc>
          <w:tcPr>
            <w:tcW w:w="1436" w:type="pct"/>
          </w:tcPr>
          <w:p w14:paraId="05D3A356" w14:textId="27DD7454" w:rsidR="00C603AB" w:rsidRPr="00C603AB" w:rsidRDefault="00C603AB" w:rsidP="000B402D">
            <w:pPr>
              <w:spacing w:line="276" w:lineRule="auto"/>
              <w:jc w:val="both"/>
              <w:rPr>
                <w:rFonts w:ascii="Arial" w:hAnsi="Arial" w:cs="Arial"/>
                <w:sz w:val="20"/>
                <w:szCs w:val="20"/>
              </w:rPr>
            </w:pPr>
            <w:r w:rsidRPr="00C603AB">
              <w:rPr>
                <w:rFonts w:ascii="Arial" w:hAnsi="Arial" w:cs="Arial"/>
                <w:sz w:val="20"/>
                <w:szCs w:val="20"/>
              </w:rPr>
              <w:t>(2A) Pagos improcedentes o en exceso</w:t>
            </w:r>
          </w:p>
        </w:tc>
        <w:tc>
          <w:tcPr>
            <w:tcW w:w="1124" w:type="pct"/>
          </w:tcPr>
          <w:p w14:paraId="085F5FD7" w14:textId="77777777" w:rsidR="00C603AB" w:rsidRPr="002A73A0" w:rsidRDefault="00C603AB" w:rsidP="000B402D">
            <w:pPr>
              <w:spacing w:line="276" w:lineRule="auto"/>
              <w:jc w:val="right"/>
              <w:rPr>
                <w:rFonts w:ascii="Arial" w:eastAsiaTheme="minorHAnsi" w:hAnsi="Arial" w:cs="Arial"/>
                <w:sz w:val="20"/>
                <w:szCs w:val="20"/>
              </w:rPr>
            </w:pPr>
            <w:r w:rsidRPr="002A73A0">
              <w:rPr>
                <w:rFonts w:ascii="Arial" w:eastAsiaTheme="minorHAnsi" w:hAnsi="Arial" w:cs="Arial"/>
                <w:sz w:val="20"/>
                <w:szCs w:val="20"/>
              </w:rPr>
              <w:t>$7,066.82</w:t>
            </w:r>
          </w:p>
          <w:p w14:paraId="2AD823FB" w14:textId="77777777" w:rsidR="00C603AB" w:rsidRDefault="007530CC" w:rsidP="000B402D">
            <w:pPr>
              <w:spacing w:line="276" w:lineRule="auto"/>
              <w:jc w:val="right"/>
              <w:rPr>
                <w:rFonts w:ascii="Arial" w:hAnsi="Arial" w:cs="Arial"/>
                <w:sz w:val="20"/>
                <w:szCs w:val="20"/>
              </w:rPr>
            </w:pPr>
            <w:r>
              <w:rPr>
                <w:rFonts w:ascii="Arial" w:hAnsi="Arial" w:cs="Arial"/>
                <w:sz w:val="20"/>
                <w:szCs w:val="20"/>
              </w:rPr>
              <w:t>Solventado parcialmente</w:t>
            </w:r>
          </w:p>
          <w:p w14:paraId="06827642" w14:textId="7F315BD2" w:rsidR="007530CC" w:rsidRPr="002A73A0" w:rsidRDefault="007530CC" w:rsidP="000B402D">
            <w:pPr>
              <w:spacing w:line="276" w:lineRule="auto"/>
              <w:jc w:val="right"/>
              <w:rPr>
                <w:rFonts w:ascii="Arial" w:hAnsi="Arial" w:cs="Arial"/>
                <w:sz w:val="20"/>
                <w:szCs w:val="20"/>
              </w:rPr>
            </w:pPr>
            <w:r>
              <w:rPr>
                <w:rFonts w:ascii="Arial" w:hAnsi="Arial" w:cs="Arial"/>
                <w:sz w:val="20"/>
                <w:szCs w:val="20"/>
              </w:rPr>
              <w:t>Recomendación</w:t>
            </w:r>
          </w:p>
        </w:tc>
      </w:tr>
      <w:tr w:rsidR="00C603AB" w:rsidRPr="00887B35" w14:paraId="7F9967D9" w14:textId="55FF7B4C" w:rsidTr="000B402D">
        <w:trPr>
          <w:jc w:val="center"/>
        </w:trPr>
        <w:tc>
          <w:tcPr>
            <w:tcW w:w="932" w:type="pct"/>
          </w:tcPr>
          <w:p w14:paraId="31536555" w14:textId="77777777" w:rsidR="00C603AB" w:rsidRPr="00AF4377" w:rsidRDefault="00C603AB" w:rsidP="000B402D">
            <w:pPr>
              <w:spacing w:line="276" w:lineRule="auto"/>
              <w:ind w:left="29" w:right="32"/>
              <w:rPr>
                <w:rFonts w:ascii="Arial" w:hAnsi="Arial" w:cs="Arial"/>
                <w:sz w:val="20"/>
                <w:szCs w:val="20"/>
              </w:rPr>
            </w:pPr>
            <w:r w:rsidRPr="00AF4377">
              <w:rPr>
                <w:rFonts w:ascii="Arial" w:hAnsi="Arial" w:cs="Arial"/>
                <w:sz w:val="20"/>
                <w:szCs w:val="20"/>
              </w:rPr>
              <w:t>Resultado: 3</w:t>
            </w:r>
          </w:p>
          <w:p w14:paraId="676343E5" w14:textId="77777777" w:rsidR="00C603AB" w:rsidRPr="00AF4377" w:rsidRDefault="00C603AB" w:rsidP="000B402D">
            <w:pPr>
              <w:spacing w:line="276" w:lineRule="auto"/>
              <w:ind w:left="29" w:right="32"/>
              <w:rPr>
                <w:rFonts w:ascii="Arial" w:hAnsi="Arial" w:cs="Arial"/>
                <w:sz w:val="20"/>
                <w:szCs w:val="20"/>
              </w:rPr>
            </w:pPr>
            <w:r w:rsidRPr="00AF4377">
              <w:rPr>
                <w:rFonts w:ascii="Arial" w:hAnsi="Arial" w:cs="Arial"/>
                <w:sz w:val="20"/>
                <w:szCs w:val="20"/>
              </w:rPr>
              <w:t>Observación: 4</w:t>
            </w:r>
          </w:p>
        </w:tc>
        <w:tc>
          <w:tcPr>
            <w:tcW w:w="1508" w:type="pct"/>
          </w:tcPr>
          <w:p w14:paraId="6630961C" w14:textId="3CD064B2" w:rsidR="00C603AB" w:rsidRPr="00AF4377" w:rsidRDefault="00C603AB" w:rsidP="000B402D">
            <w:pPr>
              <w:spacing w:line="276" w:lineRule="auto"/>
              <w:jc w:val="both"/>
              <w:rPr>
                <w:rFonts w:ascii="Arial" w:hAnsi="Arial" w:cs="Arial"/>
                <w:sz w:val="20"/>
                <w:szCs w:val="20"/>
              </w:rPr>
            </w:pPr>
            <w:r w:rsidRPr="00AF4377">
              <w:rPr>
                <w:rFonts w:ascii="Arial" w:hAnsi="Arial" w:cs="Arial"/>
                <w:sz w:val="20"/>
                <w:szCs w:val="20"/>
              </w:rPr>
              <w:t>Diferencias detectadas en pagos de nómina</w:t>
            </w:r>
          </w:p>
        </w:tc>
        <w:tc>
          <w:tcPr>
            <w:tcW w:w="1436" w:type="pct"/>
          </w:tcPr>
          <w:p w14:paraId="70FB9BEB" w14:textId="09207794" w:rsidR="00C603AB" w:rsidRPr="00887B35" w:rsidRDefault="00C603AB" w:rsidP="000B402D">
            <w:pPr>
              <w:spacing w:line="276" w:lineRule="auto"/>
              <w:jc w:val="both"/>
              <w:rPr>
                <w:rFonts w:ascii="Arial" w:hAnsi="Arial" w:cs="Arial"/>
                <w:sz w:val="20"/>
                <w:szCs w:val="20"/>
                <w:highlight w:val="yellow"/>
              </w:rPr>
            </w:pPr>
            <w:r w:rsidRPr="00C603AB">
              <w:rPr>
                <w:rFonts w:ascii="Arial" w:hAnsi="Arial" w:cs="Arial"/>
                <w:sz w:val="20"/>
                <w:szCs w:val="20"/>
              </w:rPr>
              <w:t>(2A) Pagos improcedentes o en exceso</w:t>
            </w:r>
          </w:p>
        </w:tc>
        <w:tc>
          <w:tcPr>
            <w:tcW w:w="1124" w:type="pct"/>
          </w:tcPr>
          <w:p w14:paraId="76A77EC9" w14:textId="2F9F0A84" w:rsidR="00C603AB" w:rsidRPr="002A73A0" w:rsidRDefault="00C603AB" w:rsidP="000B402D">
            <w:pPr>
              <w:spacing w:line="276" w:lineRule="auto"/>
              <w:jc w:val="right"/>
              <w:rPr>
                <w:rFonts w:ascii="Arial" w:eastAsiaTheme="minorHAnsi" w:hAnsi="Arial" w:cs="Arial"/>
                <w:sz w:val="20"/>
                <w:szCs w:val="20"/>
              </w:rPr>
            </w:pPr>
            <w:r w:rsidRPr="002A73A0">
              <w:rPr>
                <w:rFonts w:ascii="Arial" w:eastAsiaTheme="minorHAnsi" w:hAnsi="Arial" w:cs="Arial"/>
                <w:sz w:val="20"/>
                <w:szCs w:val="20"/>
              </w:rPr>
              <w:t>$10,134.07</w:t>
            </w:r>
          </w:p>
          <w:p w14:paraId="1AA7CD9B" w14:textId="77777777" w:rsidR="007530CC" w:rsidRDefault="007530CC" w:rsidP="000B402D">
            <w:pPr>
              <w:spacing w:line="276" w:lineRule="auto"/>
              <w:jc w:val="right"/>
              <w:rPr>
                <w:rFonts w:ascii="Arial" w:hAnsi="Arial" w:cs="Arial"/>
                <w:sz w:val="20"/>
                <w:szCs w:val="20"/>
              </w:rPr>
            </w:pPr>
            <w:r>
              <w:rPr>
                <w:rFonts w:ascii="Arial" w:hAnsi="Arial" w:cs="Arial"/>
                <w:sz w:val="20"/>
                <w:szCs w:val="20"/>
              </w:rPr>
              <w:t>Solventado parcialmente</w:t>
            </w:r>
          </w:p>
          <w:p w14:paraId="4529EABA" w14:textId="3287716D" w:rsidR="00C603AB" w:rsidRPr="002A73A0" w:rsidRDefault="007530CC" w:rsidP="000B402D">
            <w:pPr>
              <w:spacing w:line="276" w:lineRule="auto"/>
              <w:jc w:val="right"/>
              <w:rPr>
                <w:rFonts w:ascii="Arial" w:hAnsi="Arial" w:cs="Arial"/>
                <w:sz w:val="20"/>
                <w:szCs w:val="20"/>
              </w:rPr>
            </w:pPr>
            <w:r>
              <w:rPr>
                <w:rFonts w:ascii="Arial" w:hAnsi="Arial" w:cs="Arial"/>
                <w:sz w:val="20"/>
                <w:szCs w:val="20"/>
              </w:rPr>
              <w:lastRenderedPageBreak/>
              <w:t>Recomendación</w:t>
            </w:r>
          </w:p>
        </w:tc>
      </w:tr>
      <w:tr w:rsidR="00AF4377" w:rsidRPr="00887B35" w14:paraId="1E617F07" w14:textId="741EAC6C" w:rsidTr="000B402D">
        <w:trPr>
          <w:jc w:val="center"/>
        </w:trPr>
        <w:tc>
          <w:tcPr>
            <w:tcW w:w="932" w:type="pct"/>
          </w:tcPr>
          <w:p w14:paraId="3B31FC2C" w14:textId="77777777" w:rsidR="00AF4377" w:rsidRPr="00AF4377" w:rsidRDefault="00AF4377" w:rsidP="000B402D">
            <w:pPr>
              <w:spacing w:line="276" w:lineRule="auto"/>
              <w:ind w:left="29" w:right="32"/>
              <w:rPr>
                <w:rFonts w:ascii="Arial" w:hAnsi="Arial" w:cs="Arial"/>
                <w:sz w:val="20"/>
                <w:szCs w:val="20"/>
              </w:rPr>
            </w:pPr>
            <w:r w:rsidRPr="00AF4377">
              <w:rPr>
                <w:rFonts w:ascii="Arial" w:hAnsi="Arial" w:cs="Arial"/>
                <w:sz w:val="20"/>
                <w:szCs w:val="20"/>
              </w:rPr>
              <w:t>Resultado: 4</w:t>
            </w:r>
          </w:p>
          <w:p w14:paraId="07A40612" w14:textId="77777777" w:rsidR="00AF4377" w:rsidRPr="00AF4377" w:rsidRDefault="00AF4377" w:rsidP="000B402D">
            <w:pPr>
              <w:spacing w:line="276" w:lineRule="auto"/>
              <w:ind w:left="29" w:right="32"/>
              <w:rPr>
                <w:rFonts w:ascii="Arial" w:hAnsi="Arial" w:cs="Arial"/>
                <w:sz w:val="20"/>
                <w:szCs w:val="20"/>
              </w:rPr>
            </w:pPr>
            <w:r w:rsidRPr="00AF4377">
              <w:rPr>
                <w:rFonts w:ascii="Arial" w:hAnsi="Arial" w:cs="Arial"/>
                <w:sz w:val="20"/>
                <w:szCs w:val="20"/>
              </w:rPr>
              <w:t>Observación: 5</w:t>
            </w:r>
          </w:p>
        </w:tc>
        <w:tc>
          <w:tcPr>
            <w:tcW w:w="1508" w:type="pct"/>
          </w:tcPr>
          <w:p w14:paraId="3A898B19" w14:textId="74E4BAEF" w:rsidR="00AF4377" w:rsidRPr="00AF4377" w:rsidRDefault="00AF4377" w:rsidP="000B402D">
            <w:pPr>
              <w:tabs>
                <w:tab w:val="left" w:pos="355"/>
                <w:tab w:val="center" w:pos="1629"/>
              </w:tabs>
              <w:spacing w:line="276" w:lineRule="auto"/>
              <w:jc w:val="both"/>
              <w:rPr>
                <w:rFonts w:ascii="Arial" w:hAnsi="Arial" w:cs="Arial"/>
                <w:sz w:val="20"/>
                <w:szCs w:val="20"/>
              </w:rPr>
            </w:pPr>
            <w:r w:rsidRPr="00AF4377">
              <w:rPr>
                <w:rFonts w:ascii="Arial" w:hAnsi="Arial" w:cs="Arial"/>
                <w:sz w:val="20"/>
                <w:szCs w:val="20"/>
              </w:rPr>
              <w:t>Falta de documentación detectada en el proceso de contratación por servicio de avalúos</w:t>
            </w:r>
          </w:p>
        </w:tc>
        <w:tc>
          <w:tcPr>
            <w:tcW w:w="1436" w:type="pct"/>
          </w:tcPr>
          <w:p w14:paraId="49AA1E84" w14:textId="3BE48BCE" w:rsidR="00AF4377" w:rsidRPr="00AF4377" w:rsidRDefault="00AF4377" w:rsidP="000B402D">
            <w:pPr>
              <w:tabs>
                <w:tab w:val="left" w:pos="590"/>
                <w:tab w:val="center" w:pos="1403"/>
              </w:tabs>
              <w:spacing w:line="276" w:lineRule="auto"/>
              <w:jc w:val="both"/>
              <w:rPr>
                <w:rFonts w:ascii="Arial" w:hAnsi="Arial" w:cs="Arial"/>
                <w:sz w:val="20"/>
                <w:szCs w:val="20"/>
                <w:highlight w:val="yellow"/>
              </w:rPr>
            </w:pPr>
            <w:r w:rsidRPr="00AF4377">
              <w:rPr>
                <w:rFonts w:ascii="Arial" w:hAnsi="Arial" w:cs="Arial"/>
                <w:sz w:val="20"/>
                <w:szCs w:val="20"/>
              </w:rPr>
              <w:t>(1F) Falta de documentación comprobatoria y justificativa de las erogaciones.</w:t>
            </w:r>
          </w:p>
        </w:tc>
        <w:tc>
          <w:tcPr>
            <w:tcW w:w="1124" w:type="pct"/>
          </w:tcPr>
          <w:p w14:paraId="64AE7C4E" w14:textId="794503A1" w:rsidR="00AF4377" w:rsidRPr="002A73A0" w:rsidRDefault="00AF4377" w:rsidP="000B402D">
            <w:pPr>
              <w:tabs>
                <w:tab w:val="left" w:pos="590"/>
                <w:tab w:val="center" w:pos="1403"/>
              </w:tabs>
              <w:spacing w:line="276" w:lineRule="auto"/>
              <w:jc w:val="right"/>
              <w:rPr>
                <w:rFonts w:ascii="Arial" w:hAnsi="Arial" w:cs="Arial"/>
                <w:sz w:val="20"/>
                <w:szCs w:val="20"/>
              </w:rPr>
            </w:pPr>
            <w:r w:rsidRPr="002A73A0">
              <w:rPr>
                <w:rFonts w:ascii="Arial" w:hAnsi="Arial" w:cs="Arial"/>
                <w:sz w:val="20"/>
                <w:szCs w:val="20"/>
              </w:rPr>
              <w:t>3,056,507.20</w:t>
            </w:r>
          </w:p>
          <w:p w14:paraId="2CDCFE96" w14:textId="77777777" w:rsidR="00AF4377" w:rsidRPr="002A73A0" w:rsidRDefault="00AF4377" w:rsidP="000B402D">
            <w:pPr>
              <w:tabs>
                <w:tab w:val="left" w:pos="590"/>
                <w:tab w:val="center" w:pos="1403"/>
              </w:tabs>
              <w:spacing w:line="276" w:lineRule="auto"/>
              <w:jc w:val="right"/>
              <w:rPr>
                <w:rFonts w:ascii="Arial" w:hAnsi="Arial" w:cs="Arial"/>
                <w:sz w:val="20"/>
                <w:szCs w:val="20"/>
              </w:rPr>
            </w:pPr>
            <w:r w:rsidRPr="002A73A0">
              <w:rPr>
                <w:rFonts w:ascii="Arial" w:hAnsi="Arial" w:cs="Arial"/>
                <w:sz w:val="20"/>
                <w:szCs w:val="20"/>
              </w:rPr>
              <w:t>S</w:t>
            </w:r>
            <w:r w:rsidR="002A73A0" w:rsidRPr="002A73A0">
              <w:rPr>
                <w:rFonts w:ascii="Arial" w:hAnsi="Arial" w:cs="Arial"/>
                <w:sz w:val="20"/>
                <w:szCs w:val="20"/>
              </w:rPr>
              <w:t>olventado parcialmente</w:t>
            </w:r>
          </w:p>
          <w:p w14:paraId="57C996AE" w14:textId="5A47CE57" w:rsidR="002A73A0" w:rsidRPr="002A73A0" w:rsidRDefault="002A73A0" w:rsidP="000B402D">
            <w:pPr>
              <w:tabs>
                <w:tab w:val="left" w:pos="590"/>
                <w:tab w:val="center" w:pos="1403"/>
              </w:tabs>
              <w:spacing w:line="276" w:lineRule="auto"/>
              <w:jc w:val="right"/>
              <w:rPr>
                <w:rFonts w:ascii="Arial" w:hAnsi="Arial" w:cs="Arial"/>
                <w:sz w:val="20"/>
                <w:szCs w:val="20"/>
              </w:rPr>
            </w:pPr>
            <w:r w:rsidRPr="002A73A0">
              <w:rPr>
                <w:rFonts w:ascii="Arial" w:hAnsi="Arial" w:cs="Arial"/>
                <w:sz w:val="20"/>
                <w:szCs w:val="20"/>
              </w:rPr>
              <w:t>Recomendación</w:t>
            </w:r>
          </w:p>
        </w:tc>
      </w:tr>
      <w:tr w:rsidR="00900330" w:rsidRPr="00772B2B" w14:paraId="5D9D2BE2" w14:textId="6BA67D55" w:rsidTr="000B402D">
        <w:trPr>
          <w:jc w:val="center"/>
        </w:trPr>
        <w:tc>
          <w:tcPr>
            <w:tcW w:w="932" w:type="pct"/>
          </w:tcPr>
          <w:p w14:paraId="1D52F78D" w14:textId="704680AB" w:rsidR="00900330" w:rsidRPr="00AF4377" w:rsidRDefault="00C603AB" w:rsidP="000B402D">
            <w:pPr>
              <w:spacing w:line="276" w:lineRule="auto"/>
              <w:ind w:left="29" w:right="32"/>
              <w:rPr>
                <w:rFonts w:ascii="Arial" w:hAnsi="Arial" w:cs="Arial"/>
                <w:sz w:val="20"/>
                <w:szCs w:val="20"/>
              </w:rPr>
            </w:pPr>
            <w:r w:rsidRPr="00AF4377">
              <w:rPr>
                <w:rFonts w:ascii="Arial" w:hAnsi="Arial" w:cs="Arial"/>
                <w:sz w:val="20"/>
                <w:szCs w:val="20"/>
              </w:rPr>
              <w:t>Resultado: 5</w:t>
            </w:r>
          </w:p>
          <w:p w14:paraId="12EFA50E" w14:textId="77777777" w:rsidR="00900330" w:rsidRPr="00AF4377" w:rsidRDefault="00900330" w:rsidP="000B402D">
            <w:pPr>
              <w:spacing w:line="276" w:lineRule="auto"/>
              <w:ind w:left="29" w:right="32"/>
              <w:rPr>
                <w:rFonts w:ascii="Arial" w:hAnsi="Arial" w:cs="Arial"/>
                <w:sz w:val="20"/>
                <w:szCs w:val="20"/>
              </w:rPr>
            </w:pPr>
            <w:r w:rsidRPr="00AF4377">
              <w:rPr>
                <w:rFonts w:ascii="Arial" w:hAnsi="Arial" w:cs="Arial"/>
                <w:sz w:val="20"/>
                <w:szCs w:val="20"/>
              </w:rPr>
              <w:t>Observación: 6</w:t>
            </w:r>
          </w:p>
        </w:tc>
        <w:tc>
          <w:tcPr>
            <w:tcW w:w="1508" w:type="pct"/>
          </w:tcPr>
          <w:p w14:paraId="0E9BD2D8" w14:textId="48AA35A9" w:rsidR="00900330" w:rsidRPr="00AF4377" w:rsidRDefault="00AF4377" w:rsidP="000B402D">
            <w:pPr>
              <w:spacing w:line="276" w:lineRule="auto"/>
              <w:jc w:val="both"/>
              <w:rPr>
                <w:rFonts w:ascii="Arial" w:hAnsi="Arial" w:cs="Arial"/>
                <w:sz w:val="20"/>
                <w:szCs w:val="20"/>
              </w:rPr>
            </w:pPr>
            <w:r w:rsidRPr="00AF4377">
              <w:rPr>
                <w:rFonts w:ascii="Arial" w:hAnsi="Arial" w:cs="Arial"/>
                <w:sz w:val="20"/>
                <w:szCs w:val="20"/>
              </w:rPr>
              <w:t>Documentación faltante por pagos de arrendamiento de ejercicios anteriores</w:t>
            </w:r>
          </w:p>
        </w:tc>
        <w:tc>
          <w:tcPr>
            <w:tcW w:w="1436" w:type="pct"/>
          </w:tcPr>
          <w:p w14:paraId="0AF46A42" w14:textId="6FDA6CA2" w:rsidR="00900330" w:rsidRPr="00887B35" w:rsidRDefault="00AF4377" w:rsidP="000B402D">
            <w:pPr>
              <w:spacing w:line="276" w:lineRule="auto"/>
              <w:jc w:val="both"/>
              <w:rPr>
                <w:rFonts w:ascii="Arial" w:hAnsi="Arial" w:cs="Arial"/>
                <w:sz w:val="20"/>
                <w:szCs w:val="20"/>
                <w:highlight w:val="yellow"/>
              </w:rPr>
            </w:pPr>
            <w:r w:rsidRPr="00AF4377">
              <w:rPr>
                <w:rFonts w:ascii="Arial" w:hAnsi="Arial" w:cs="Arial"/>
                <w:sz w:val="20"/>
                <w:szCs w:val="20"/>
              </w:rPr>
              <w:t>(1F) Falta de documentación comprobatoria y justificativa de las erogaciones.</w:t>
            </w:r>
          </w:p>
        </w:tc>
        <w:tc>
          <w:tcPr>
            <w:tcW w:w="1124" w:type="pct"/>
          </w:tcPr>
          <w:p w14:paraId="2756C105" w14:textId="22C219E0" w:rsidR="00772B2B" w:rsidRDefault="00E676A0" w:rsidP="000B402D">
            <w:pPr>
              <w:tabs>
                <w:tab w:val="left" w:pos="590"/>
                <w:tab w:val="center" w:pos="1403"/>
              </w:tabs>
              <w:spacing w:line="276" w:lineRule="auto"/>
              <w:jc w:val="right"/>
              <w:rPr>
                <w:rFonts w:ascii="Arial" w:hAnsi="Arial" w:cs="Arial"/>
                <w:sz w:val="20"/>
                <w:szCs w:val="20"/>
              </w:rPr>
            </w:pPr>
            <w:r>
              <w:rPr>
                <w:rFonts w:ascii="Arial" w:hAnsi="Arial" w:cs="Arial"/>
                <w:sz w:val="20"/>
                <w:szCs w:val="20"/>
              </w:rPr>
              <w:t>Solventado parcialmente</w:t>
            </w:r>
          </w:p>
          <w:p w14:paraId="3C313A74" w14:textId="3307585E" w:rsidR="00005297" w:rsidRPr="00772B2B" w:rsidRDefault="00005297" w:rsidP="000B402D">
            <w:pPr>
              <w:tabs>
                <w:tab w:val="left" w:pos="590"/>
                <w:tab w:val="center" w:pos="1403"/>
              </w:tabs>
              <w:spacing w:line="276" w:lineRule="auto"/>
              <w:jc w:val="right"/>
              <w:rPr>
                <w:rFonts w:ascii="Arial" w:hAnsi="Arial" w:cs="Arial"/>
                <w:sz w:val="20"/>
                <w:szCs w:val="20"/>
              </w:rPr>
            </w:pPr>
            <w:r>
              <w:rPr>
                <w:rFonts w:ascii="Arial" w:hAnsi="Arial" w:cs="Arial"/>
                <w:sz w:val="20"/>
                <w:szCs w:val="20"/>
              </w:rPr>
              <w:t>Recomendación</w:t>
            </w:r>
          </w:p>
          <w:p w14:paraId="6D2303D6" w14:textId="7E14AE09" w:rsidR="00833E34" w:rsidRPr="00772B2B" w:rsidRDefault="00833E34" w:rsidP="000B402D">
            <w:pPr>
              <w:spacing w:line="276" w:lineRule="auto"/>
              <w:jc w:val="right"/>
              <w:rPr>
                <w:rFonts w:ascii="Arial" w:hAnsi="Arial" w:cs="Arial"/>
                <w:sz w:val="20"/>
                <w:szCs w:val="20"/>
              </w:rPr>
            </w:pPr>
          </w:p>
        </w:tc>
      </w:tr>
      <w:tr w:rsidR="00900330" w:rsidRPr="00887B35" w14:paraId="27E06A6C" w14:textId="7357208D" w:rsidTr="000B402D">
        <w:trPr>
          <w:jc w:val="center"/>
        </w:trPr>
        <w:tc>
          <w:tcPr>
            <w:tcW w:w="932" w:type="pct"/>
          </w:tcPr>
          <w:p w14:paraId="71A968FF" w14:textId="269AF5F0" w:rsidR="00900330" w:rsidRPr="00AF4377" w:rsidRDefault="00C603AB" w:rsidP="000B402D">
            <w:pPr>
              <w:spacing w:line="276" w:lineRule="auto"/>
              <w:ind w:left="29" w:right="32"/>
              <w:rPr>
                <w:rFonts w:ascii="Arial" w:hAnsi="Arial" w:cs="Arial"/>
                <w:sz w:val="20"/>
                <w:szCs w:val="20"/>
              </w:rPr>
            </w:pPr>
            <w:r w:rsidRPr="00AF4377">
              <w:rPr>
                <w:rFonts w:ascii="Arial" w:hAnsi="Arial" w:cs="Arial"/>
                <w:sz w:val="20"/>
                <w:szCs w:val="20"/>
              </w:rPr>
              <w:t>Resultado: 6</w:t>
            </w:r>
          </w:p>
          <w:p w14:paraId="0B2DEE0F" w14:textId="77777777" w:rsidR="00900330" w:rsidRPr="00AF4377" w:rsidRDefault="00900330" w:rsidP="000B402D">
            <w:pPr>
              <w:spacing w:line="276" w:lineRule="auto"/>
              <w:ind w:left="29" w:right="32"/>
              <w:rPr>
                <w:rFonts w:ascii="Arial" w:hAnsi="Arial" w:cs="Arial"/>
                <w:sz w:val="20"/>
                <w:szCs w:val="20"/>
              </w:rPr>
            </w:pPr>
            <w:r w:rsidRPr="00AF4377">
              <w:rPr>
                <w:rFonts w:ascii="Arial" w:hAnsi="Arial" w:cs="Arial"/>
                <w:sz w:val="20"/>
                <w:szCs w:val="20"/>
              </w:rPr>
              <w:t>Observación: 7</w:t>
            </w:r>
          </w:p>
        </w:tc>
        <w:tc>
          <w:tcPr>
            <w:tcW w:w="1508" w:type="pct"/>
          </w:tcPr>
          <w:p w14:paraId="7C126CD1" w14:textId="0617372D" w:rsidR="00900330" w:rsidRPr="00AF4377" w:rsidRDefault="00AF4377" w:rsidP="000B402D">
            <w:pPr>
              <w:spacing w:line="276" w:lineRule="auto"/>
              <w:jc w:val="both"/>
              <w:rPr>
                <w:rFonts w:ascii="Arial" w:hAnsi="Arial" w:cs="Arial"/>
                <w:sz w:val="20"/>
                <w:szCs w:val="20"/>
              </w:rPr>
            </w:pPr>
            <w:r w:rsidRPr="00AF4377">
              <w:rPr>
                <w:rFonts w:ascii="Arial" w:hAnsi="Arial" w:cs="Arial"/>
                <w:sz w:val="20"/>
                <w:szCs w:val="20"/>
              </w:rPr>
              <w:t>Discrepancias en pagos por estímulos de productividad</w:t>
            </w:r>
          </w:p>
        </w:tc>
        <w:tc>
          <w:tcPr>
            <w:tcW w:w="1436" w:type="pct"/>
          </w:tcPr>
          <w:p w14:paraId="69E5970B" w14:textId="43485379" w:rsidR="00900330" w:rsidRPr="00887B35" w:rsidRDefault="00AF4377" w:rsidP="000B402D">
            <w:pPr>
              <w:spacing w:line="276" w:lineRule="auto"/>
              <w:jc w:val="both"/>
              <w:rPr>
                <w:rFonts w:ascii="Arial" w:hAnsi="Arial" w:cs="Arial"/>
                <w:sz w:val="20"/>
                <w:szCs w:val="20"/>
                <w:highlight w:val="yellow"/>
              </w:rPr>
            </w:pPr>
            <w:r w:rsidRPr="00C603AB">
              <w:rPr>
                <w:rFonts w:ascii="Arial" w:hAnsi="Arial" w:cs="Arial"/>
                <w:sz w:val="20"/>
                <w:szCs w:val="20"/>
              </w:rPr>
              <w:t>(2A) Pagos improcedentes o en exceso</w:t>
            </w:r>
          </w:p>
        </w:tc>
        <w:tc>
          <w:tcPr>
            <w:tcW w:w="1124" w:type="pct"/>
          </w:tcPr>
          <w:p w14:paraId="3B8D8784" w14:textId="77777777" w:rsidR="00C603AB" w:rsidRPr="002A73A0" w:rsidRDefault="00C603AB" w:rsidP="000B402D">
            <w:pPr>
              <w:spacing w:line="276" w:lineRule="auto"/>
              <w:jc w:val="right"/>
              <w:rPr>
                <w:rFonts w:ascii="Arial" w:eastAsiaTheme="minorHAnsi" w:hAnsi="Arial" w:cs="Arial"/>
                <w:sz w:val="20"/>
                <w:szCs w:val="20"/>
              </w:rPr>
            </w:pPr>
            <w:r w:rsidRPr="002A73A0">
              <w:rPr>
                <w:rFonts w:ascii="Arial" w:eastAsiaTheme="minorHAnsi" w:hAnsi="Arial" w:cs="Arial"/>
                <w:sz w:val="20"/>
                <w:szCs w:val="20"/>
              </w:rPr>
              <w:t>8,513.00</w:t>
            </w:r>
          </w:p>
          <w:p w14:paraId="7088AC25" w14:textId="41DD4A99" w:rsidR="00900330" w:rsidRPr="002A73A0" w:rsidRDefault="00833E34" w:rsidP="000B402D">
            <w:pPr>
              <w:spacing w:line="276" w:lineRule="auto"/>
              <w:jc w:val="right"/>
              <w:rPr>
                <w:rFonts w:ascii="Arial" w:hAnsi="Arial" w:cs="Arial"/>
                <w:sz w:val="20"/>
                <w:szCs w:val="20"/>
              </w:rPr>
            </w:pPr>
            <w:r w:rsidRPr="002A73A0">
              <w:rPr>
                <w:rFonts w:ascii="Arial" w:eastAsiaTheme="minorHAnsi" w:hAnsi="Arial" w:cs="Arial"/>
                <w:sz w:val="20"/>
                <w:szCs w:val="20"/>
              </w:rPr>
              <w:t>Solventado</w:t>
            </w:r>
          </w:p>
        </w:tc>
      </w:tr>
      <w:tr w:rsidR="00900330" w:rsidRPr="00887B35" w14:paraId="3FAEA2F1" w14:textId="2E6D7AE8" w:rsidTr="000B402D">
        <w:trPr>
          <w:jc w:val="center"/>
        </w:trPr>
        <w:tc>
          <w:tcPr>
            <w:tcW w:w="932" w:type="pct"/>
          </w:tcPr>
          <w:p w14:paraId="1496C725" w14:textId="087FFE64" w:rsidR="00900330" w:rsidRPr="00AF4377" w:rsidRDefault="00C430F7" w:rsidP="000B402D">
            <w:pPr>
              <w:spacing w:line="276" w:lineRule="auto"/>
              <w:ind w:left="29" w:right="32"/>
              <w:rPr>
                <w:rFonts w:ascii="Arial" w:hAnsi="Arial" w:cs="Arial"/>
                <w:sz w:val="20"/>
                <w:szCs w:val="20"/>
              </w:rPr>
            </w:pPr>
            <w:r>
              <w:rPr>
                <w:rFonts w:ascii="Arial" w:hAnsi="Arial" w:cs="Arial"/>
                <w:sz w:val="20"/>
                <w:szCs w:val="20"/>
              </w:rPr>
              <w:t>Resultado: 7</w:t>
            </w:r>
          </w:p>
          <w:p w14:paraId="77629501" w14:textId="6545170E" w:rsidR="00900330" w:rsidRPr="00AF4377" w:rsidRDefault="00C430F7" w:rsidP="000B402D">
            <w:pPr>
              <w:spacing w:line="276" w:lineRule="auto"/>
              <w:ind w:left="29" w:right="32"/>
              <w:rPr>
                <w:rFonts w:ascii="Arial" w:hAnsi="Arial" w:cs="Arial"/>
                <w:sz w:val="20"/>
                <w:szCs w:val="20"/>
              </w:rPr>
            </w:pPr>
            <w:r>
              <w:rPr>
                <w:rFonts w:ascii="Arial" w:hAnsi="Arial" w:cs="Arial"/>
                <w:sz w:val="20"/>
                <w:szCs w:val="20"/>
              </w:rPr>
              <w:t>Observación: 8</w:t>
            </w:r>
          </w:p>
        </w:tc>
        <w:tc>
          <w:tcPr>
            <w:tcW w:w="1508" w:type="pct"/>
          </w:tcPr>
          <w:p w14:paraId="1BFB3AE8" w14:textId="078C3E7E" w:rsidR="00900330" w:rsidRPr="00887B35" w:rsidRDefault="00AF4377" w:rsidP="000B402D">
            <w:pPr>
              <w:spacing w:line="276" w:lineRule="auto"/>
              <w:jc w:val="both"/>
              <w:rPr>
                <w:rFonts w:ascii="Arial" w:hAnsi="Arial" w:cs="Arial"/>
                <w:sz w:val="20"/>
                <w:szCs w:val="20"/>
                <w:highlight w:val="yellow"/>
              </w:rPr>
            </w:pPr>
            <w:r w:rsidRPr="00AF4377">
              <w:rPr>
                <w:rFonts w:ascii="Arial" w:hAnsi="Arial" w:cs="Arial"/>
                <w:sz w:val="20"/>
                <w:szCs w:val="20"/>
              </w:rPr>
              <w:t>Integración parcial de expediente unitario por adquisición de vales de gasolina</w:t>
            </w:r>
          </w:p>
        </w:tc>
        <w:tc>
          <w:tcPr>
            <w:tcW w:w="1436" w:type="pct"/>
          </w:tcPr>
          <w:p w14:paraId="100F8D5B" w14:textId="33828282" w:rsidR="00900330" w:rsidRPr="00887B35" w:rsidRDefault="00AF4377" w:rsidP="000B402D">
            <w:pPr>
              <w:spacing w:line="276" w:lineRule="auto"/>
              <w:ind w:right="49"/>
              <w:jc w:val="both"/>
              <w:rPr>
                <w:rFonts w:ascii="Arial" w:hAnsi="Arial" w:cs="Arial"/>
                <w:sz w:val="20"/>
                <w:szCs w:val="20"/>
                <w:highlight w:val="yellow"/>
              </w:rPr>
            </w:pPr>
            <w:r>
              <w:rPr>
                <w:rFonts w:ascii="Arial" w:hAnsi="Arial" w:cs="Arial"/>
                <w:sz w:val="20"/>
                <w:szCs w:val="20"/>
              </w:rPr>
              <w:t xml:space="preserve">(5C) </w:t>
            </w:r>
            <w:r w:rsidRPr="00AF4377">
              <w:rPr>
                <w:rFonts w:ascii="Arial" w:hAnsi="Arial" w:cs="Arial"/>
                <w:sz w:val="20"/>
                <w:szCs w:val="20"/>
              </w:rPr>
              <w:t>Inadecuada integración, control y resguardo de expedientes</w:t>
            </w:r>
          </w:p>
        </w:tc>
        <w:tc>
          <w:tcPr>
            <w:tcW w:w="1124" w:type="pct"/>
          </w:tcPr>
          <w:p w14:paraId="3910E0FC" w14:textId="269A9F95" w:rsidR="00833E34" w:rsidRPr="002A73A0" w:rsidRDefault="00833E34" w:rsidP="000B402D">
            <w:pPr>
              <w:spacing w:line="276" w:lineRule="auto"/>
              <w:ind w:right="49"/>
              <w:jc w:val="right"/>
              <w:rPr>
                <w:rFonts w:ascii="Arial" w:hAnsi="Arial" w:cs="Arial"/>
                <w:sz w:val="20"/>
                <w:szCs w:val="20"/>
              </w:rPr>
            </w:pPr>
            <w:r w:rsidRPr="002A73A0">
              <w:rPr>
                <w:rFonts w:ascii="Arial" w:eastAsiaTheme="minorHAnsi" w:hAnsi="Arial" w:cs="Arial"/>
                <w:sz w:val="20"/>
                <w:szCs w:val="20"/>
              </w:rPr>
              <w:t>Solventado</w:t>
            </w:r>
          </w:p>
        </w:tc>
      </w:tr>
      <w:tr w:rsidR="00900330" w:rsidRPr="00887B35" w14:paraId="1AF3239B" w14:textId="5794010E" w:rsidTr="000B402D">
        <w:trPr>
          <w:jc w:val="center"/>
        </w:trPr>
        <w:tc>
          <w:tcPr>
            <w:tcW w:w="932" w:type="pct"/>
          </w:tcPr>
          <w:p w14:paraId="29ADCAF3" w14:textId="3FE1F9D2" w:rsidR="00900330" w:rsidRPr="00AF4377" w:rsidRDefault="00C430F7" w:rsidP="000B402D">
            <w:pPr>
              <w:spacing w:line="276" w:lineRule="auto"/>
              <w:ind w:left="29" w:right="32"/>
              <w:rPr>
                <w:rFonts w:ascii="Arial" w:hAnsi="Arial" w:cs="Arial"/>
                <w:sz w:val="20"/>
                <w:szCs w:val="20"/>
              </w:rPr>
            </w:pPr>
            <w:r>
              <w:rPr>
                <w:rFonts w:ascii="Arial" w:hAnsi="Arial" w:cs="Arial"/>
                <w:sz w:val="20"/>
                <w:szCs w:val="20"/>
              </w:rPr>
              <w:t>Resultado: 8</w:t>
            </w:r>
          </w:p>
          <w:p w14:paraId="0B4F8620" w14:textId="06430519" w:rsidR="00900330" w:rsidRPr="00AF4377" w:rsidRDefault="00C430F7" w:rsidP="000B402D">
            <w:pPr>
              <w:spacing w:line="276" w:lineRule="auto"/>
              <w:ind w:left="29" w:right="32"/>
              <w:rPr>
                <w:rFonts w:ascii="Arial" w:hAnsi="Arial" w:cs="Arial"/>
                <w:sz w:val="20"/>
                <w:szCs w:val="20"/>
              </w:rPr>
            </w:pPr>
            <w:r>
              <w:rPr>
                <w:rFonts w:ascii="Arial" w:hAnsi="Arial" w:cs="Arial"/>
                <w:sz w:val="20"/>
                <w:szCs w:val="20"/>
              </w:rPr>
              <w:t>Observación: 9</w:t>
            </w:r>
          </w:p>
        </w:tc>
        <w:tc>
          <w:tcPr>
            <w:tcW w:w="1508" w:type="pct"/>
          </w:tcPr>
          <w:p w14:paraId="04D935CC" w14:textId="325FF983" w:rsidR="00900330" w:rsidRPr="00887B35" w:rsidRDefault="00AF4377" w:rsidP="000B402D">
            <w:pPr>
              <w:spacing w:line="276" w:lineRule="auto"/>
              <w:jc w:val="both"/>
              <w:rPr>
                <w:rFonts w:ascii="Arial" w:hAnsi="Arial" w:cs="Arial"/>
                <w:sz w:val="20"/>
                <w:szCs w:val="20"/>
                <w:highlight w:val="yellow"/>
              </w:rPr>
            </w:pPr>
            <w:r w:rsidRPr="00AF4377">
              <w:rPr>
                <w:rFonts w:ascii="Arial" w:hAnsi="Arial" w:cs="Arial"/>
                <w:sz w:val="20"/>
                <w:szCs w:val="20"/>
              </w:rPr>
              <w:t>Falta de documentación de acuerdo a las bases de contratación por servicios de avalúos</w:t>
            </w:r>
          </w:p>
        </w:tc>
        <w:tc>
          <w:tcPr>
            <w:tcW w:w="1436" w:type="pct"/>
          </w:tcPr>
          <w:p w14:paraId="1BF1811E" w14:textId="6135E94C" w:rsidR="00900330" w:rsidRPr="00887B35" w:rsidRDefault="00AF4377" w:rsidP="000B402D">
            <w:pPr>
              <w:tabs>
                <w:tab w:val="left" w:pos="280"/>
                <w:tab w:val="center" w:pos="1403"/>
              </w:tabs>
              <w:spacing w:line="276" w:lineRule="auto"/>
              <w:jc w:val="both"/>
              <w:rPr>
                <w:rFonts w:ascii="Arial" w:hAnsi="Arial" w:cs="Arial"/>
                <w:sz w:val="20"/>
                <w:szCs w:val="20"/>
                <w:highlight w:val="yellow"/>
              </w:rPr>
            </w:pPr>
            <w:r w:rsidRPr="00AF4377">
              <w:rPr>
                <w:rFonts w:ascii="Arial" w:hAnsi="Arial" w:cs="Arial"/>
                <w:sz w:val="20"/>
                <w:szCs w:val="20"/>
              </w:rPr>
              <w:t>(1F) Falta de documentación comprobatoria y justificativa de las erogaciones</w:t>
            </w:r>
          </w:p>
        </w:tc>
        <w:tc>
          <w:tcPr>
            <w:tcW w:w="1124" w:type="pct"/>
          </w:tcPr>
          <w:p w14:paraId="20BC764F" w14:textId="77777777" w:rsidR="00AF4377" w:rsidRPr="002A73A0" w:rsidRDefault="00AF4377" w:rsidP="000B402D">
            <w:pPr>
              <w:tabs>
                <w:tab w:val="left" w:pos="280"/>
                <w:tab w:val="center" w:pos="1403"/>
              </w:tabs>
              <w:spacing w:line="276" w:lineRule="auto"/>
              <w:jc w:val="right"/>
              <w:rPr>
                <w:rFonts w:ascii="Arial" w:eastAsiaTheme="minorHAnsi" w:hAnsi="Arial" w:cs="Arial"/>
                <w:sz w:val="20"/>
                <w:szCs w:val="20"/>
              </w:rPr>
            </w:pPr>
            <w:r w:rsidRPr="002A73A0">
              <w:rPr>
                <w:rFonts w:ascii="Arial" w:eastAsiaTheme="minorHAnsi" w:hAnsi="Arial" w:cs="Arial"/>
                <w:sz w:val="20"/>
                <w:szCs w:val="20"/>
              </w:rPr>
              <w:t>4,322,357.85</w:t>
            </w:r>
          </w:p>
          <w:p w14:paraId="63F96A4C" w14:textId="507BBC9E" w:rsidR="00900330" w:rsidRPr="002A73A0" w:rsidRDefault="00833E34" w:rsidP="000B402D">
            <w:pPr>
              <w:tabs>
                <w:tab w:val="left" w:pos="280"/>
                <w:tab w:val="center" w:pos="1403"/>
              </w:tabs>
              <w:spacing w:line="276" w:lineRule="auto"/>
              <w:jc w:val="right"/>
              <w:rPr>
                <w:rFonts w:ascii="Arial" w:hAnsi="Arial" w:cs="Arial"/>
                <w:sz w:val="20"/>
                <w:szCs w:val="20"/>
              </w:rPr>
            </w:pPr>
            <w:r w:rsidRPr="002A73A0">
              <w:rPr>
                <w:rFonts w:ascii="Arial" w:eastAsiaTheme="minorHAnsi" w:hAnsi="Arial" w:cs="Arial"/>
                <w:sz w:val="20"/>
                <w:szCs w:val="20"/>
              </w:rPr>
              <w:t>Solventado</w:t>
            </w:r>
          </w:p>
        </w:tc>
      </w:tr>
      <w:tr w:rsidR="00AF7185" w:rsidRPr="00AA1A09" w14:paraId="05FD4D56" w14:textId="77777777" w:rsidTr="000B402D">
        <w:trPr>
          <w:jc w:val="center"/>
        </w:trPr>
        <w:tc>
          <w:tcPr>
            <w:tcW w:w="932" w:type="pct"/>
          </w:tcPr>
          <w:p w14:paraId="3D6AFA88" w14:textId="77777777" w:rsidR="00AF7185" w:rsidRPr="00887B35" w:rsidRDefault="00AF7185" w:rsidP="000B402D">
            <w:pPr>
              <w:spacing w:line="276" w:lineRule="auto"/>
              <w:ind w:left="29" w:right="32"/>
              <w:rPr>
                <w:rFonts w:ascii="Arial" w:hAnsi="Arial" w:cs="Arial"/>
                <w:sz w:val="20"/>
                <w:szCs w:val="20"/>
                <w:highlight w:val="yellow"/>
              </w:rPr>
            </w:pPr>
          </w:p>
        </w:tc>
        <w:tc>
          <w:tcPr>
            <w:tcW w:w="1508" w:type="pct"/>
          </w:tcPr>
          <w:p w14:paraId="4C1A1004" w14:textId="77777777" w:rsidR="00AF7185" w:rsidRPr="00887B35" w:rsidRDefault="00AF7185" w:rsidP="000B402D">
            <w:pPr>
              <w:spacing w:line="276" w:lineRule="auto"/>
              <w:jc w:val="both"/>
              <w:rPr>
                <w:rFonts w:ascii="Arial" w:hAnsi="Arial" w:cs="Arial"/>
                <w:sz w:val="20"/>
                <w:szCs w:val="20"/>
                <w:highlight w:val="yellow"/>
              </w:rPr>
            </w:pPr>
          </w:p>
        </w:tc>
        <w:tc>
          <w:tcPr>
            <w:tcW w:w="1436" w:type="pct"/>
          </w:tcPr>
          <w:p w14:paraId="1EE556C7" w14:textId="18A64535" w:rsidR="00AF7185" w:rsidRPr="00AF4377" w:rsidRDefault="00AF7185" w:rsidP="000B402D">
            <w:pPr>
              <w:spacing w:line="276" w:lineRule="auto"/>
              <w:jc w:val="right"/>
              <w:rPr>
                <w:rFonts w:ascii="Arial" w:hAnsi="Arial" w:cs="Arial"/>
                <w:b/>
                <w:sz w:val="20"/>
                <w:szCs w:val="20"/>
              </w:rPr>
            </w:pPr>
            <w:r w:rsidRPr="00AF4377">
              <w:rPr>
                <w:rFonts w:ascii="Arial" w:hAnsi="Arial" w:cs="Arial"/>
                <w:b/>
                <w:sz w:val="20"/>
                <w:szCs w:val="20"/>
              </w:rPr>
              <w:t>Total Observado</w:t>
            </w:r>
          </w:p>
        </w:tc>
        <w:tc>
          <w:tcPr>
            <w:tcW w:w="1124" w:type="pct"/>
          </w:tcPr>
          <w:p w14:paraId="5F3EC44B" w14:textId="3DCF2E52" w:rsidR="00AF7185" w:rsidRPr="00AF4377" w:rsidRDefault="00946E6F" w:rsidP="000B402D">
            <w:pPr>
              <w:spacing w:line="276" w:lineRule="auto"/>
              <w:jc w:val="right"/>
              <w:rPr>
                <w:rFonts w:ascii="Arial" w:hAnsi="Arial" w:cs="Arial"/>
                <w:b/>
                <w:sz w:val="20"/>
                <w:szCs w:val="20"/>
              </w:rPr>
            </w:pPr>
            <w:r w:rsidRPr="00AF4377">
              <w:rPr>
                <w:rFonts w:ascii="Arial" w:hAnsi="Arial" w:cs="Arial"/>
                <w:b/>
                <w:sz w:val="20"/>
                <w:szCs w:val="20"/>
              </w:rPr>
              <w:t>$</w:t>
            </w:r>
            <w:r w:rsidR="00AF4377" w:rsidRPr="00AF4377">
              <w:rPr>
                <w:rFonts w:ascii="Arial" w:hAnsi="Arial" w:cs="Arial"/>
                <w:b/>
                <w:sz w:val="20"/>
                <w:szCs w:val="20"/>
              </w:rPr>
              <w:t>7,</w:t>
            </w:r>
            <w:r w:rsidR="00CD060E">
              <w:rPr>
                <w:rFonts w:ascii="Arial" w:hAnsi="Arial" w:cs="Arial"/>
                <w:b/>
                <w:sz w:val="20"/>
                <w:szCs w:val="20"/>
              </w:rPr>
              <w:t>404</w:t>
            </w:r>
            <w:r w:rsidR="00AF4377" w:rsidRPr="00AF4377">
              <w:rPr>
                <w:rFonts w:ascii="Arial" w:hAnsi="Arial" w:cs="Arial"/>
                <w:b/>
                <w:sz w:val="20"/>
                <w:szCs w:val="20"/>
              </w:rPr>
              <w:t>,</w:t>
            </w:r>
            <w:r w:rsidR="00CD060E">
              <w:rPr>
                <w:rFonts w:ascii="Arial" w:hAnsi="Arial" w:cs="Arial"/>
                <w:b/>
                <w:sz w:val="20"/>
                <w:szCs w:val="20"/>
              </w:rPr>
              <w:t>578.94</w:t>
            </w:r>
          </w:p>
        </w:tc>
      </w:tr>
    </w:tbl>
    <w:p w14:paraId="72F03CD8" w14:textId="16A0784A" w:rsidR="00003A9E" w:rsidRDefault="00003A9E" w:rsidP="00B73486">
      <w:pPr>
        <w:spacing w:line="360" w:lineRule="auto"/>
        <w:ind w:right="141"/>
        <w:jc w:val="both"/>
        <w:rPr>
          <w:rFonts w:ascii="Arial" w:hAnsi="Arial" w:cs="Arial"/>
          <w:b/>
        </w:rPr>
      </w:pPr>
    </w:p>
    <w:p w14:paraId="4C58671E" w14:textId="77777777" w:rsidR="000B402D" w:rsidRPr="00761FA3" w:rsidRDefault="000B402D" w:rsidP="000B402D">
      <w:pPr>
        <w:spacing w:line="360" w:lineRule="auto"/>
        <w:jc w:val="both"/>
        <w:rPr>
          <w:rFonts w:ascii="Arial" w:hAnsi="Arial" w:cs="Arial"/>
          <w:b/>
        </w:rPr>
      </w:pPr>
      <w:r w:rsidRPr="00E3352A">
        <w:rPr>
          <w:rFonts w:ascii="Arial" w:hAnsi="Arial" w:cs="Arial"/>
          <w:b/>
        </w:rPr>
        <w:t xml:space="preserve">B. </w:t>
      </w:r>
      <w:r w:rsidRPr="00FC4DCC">
        <w:rPr>
          <w:rFonts w:ascii="Arial" w:hAnsi="Arial" w:cs="Arial"/>
          <w:b/>
          <w:bCs/>
        </w:rPr>
        <w:t xml:space="preserve">Resumen General de Observaciones y </w:t>
      </w:r>
      <w:proofErr w:type="spellStart"/>
      <w:r w:rsidRPr="00FC4DCC">
        <w:rPr>
          <w:rFonts w:ascii="Arial" w:hAnsi="Arial" w:cs="Arial"/>
          <w:b/>
          <w:bCs/>
        </w:rPr>
        <w:t>Solventaciones</w:t>
      </w:r>
      <w:proofErr w:type="spellEnd"/>
      <w:r w:rsidRPr="00FC4DCC">
        <w:rPr>
          <w:rFonts w:ascii="Arial" w:hAnsi="Arial" w:cs="Arial"/>
          <w:b/>
          <w:bCs/>
        </w:rPr>
        <w:t xml:space="preserve"> en Materia Financiera</w:t>
      </w:r>
    </w:p>
    <w:p w14:paraId="7678BF63" w14:textId="77777777" w:rsidR="000B402D" w:rsidRPr="00245968" w:rsidRDefault="000B402D" w:rsidP="000B402D">
      <w:pPr>
        <w:spacing w:line="276" w:lineRule="auto"/>
        <w:jc w:val="both"/>
        <w:rPr>
          <w:rFonts w:ascii="Arial" w:hAnsi="Arial" w:cs="Arial"/>
          <w:b/>
          <w:sz w:val="20"/>
          <w:szCs w:val="20"/>
        </w:rPr>
      </w:pPr>
    </w:p>
    <w:p w14:paraId="115342D6" w14:textId="77777777" w:rsidR="000B402D" w:rsidRDefault="000B402D" w:rsidP="000B402D">
      <w:pPr>
        <w:spacing w:line="360" w:lineRule="auto"/>
        <w:jc w:val="both"/>
        <w:rPr>
          <w:rFonts w:ascii="Arial" w:hAnsi="Arial" w:cs="Arial"/>
        </w:rPr>
      </w:pPr>
      <w:r w:rsidRPr="00001B26">
        <w:rPr>
          <w:rFonts w:ascii="Arial" w:hAnsi="Arial" w:cs="Arial"/>
        </w:rPr>
        <w:t>Durante el proceso de fiscalización</w:t>
      </w:r>
      <w:r>
        <w:rPr>
          <w:rFonts w:ascii="Arial" w:hAnsi="Arial" w:cs="Arial"/>
        </w:rPr>
        <w:t>,</w:t>
      </w:r>
      <w:r w:rsidRPr="00001B26">
        <w:rPr>
          <w:rFonts w:ascii="Arial" w:hAnsi="Arial" w:cs="Arial"/>
        </w:rPr>
        <w:t xml:space="preserve"> y como resultado de los procedimientos de auditoría</w:t>
      </w:r>
      <w:r>
        <w:rPr>
          <w:rFonts w:ascii="Arial" w:hAnsi="Arial" w:cs="Arial"/>
        </w:rPr>
        <w:t>,</w:t>
      </w:r>
      <w:r w:rsidRPr="00001B26">
        <w:rPr>
          <w:rFonts w:ascii="Arial" w:hAnsi="Arial" w:cs="Arial"/>
        </w:rPr>
        <w:t xml:space="preserve"> se realizaron observaciones de las cuales se recibieron </w:t>
      </w:r>
      <w:proofErr w:type="spellStart"/>
      <w:r w:rsidRPr="00001B26">
        <w:rPr>
          <w:rFonts w:ascii="Arial" w:hAnsi="Arial" w:cs="Arial"/>
        </w:rPr>
        <w:t>solventaciones</w:t>
      </w:r>
      <w:proofErr w:type="spellEnd"/>
      <w:r w:rsidRPr="00001B26">
        <w:rPr>
          <w:rFonts w:ascii="Arial" w:hAnsi="Arial" w:cs="Arial"/>
        </w:rPr>
        <w:t xml:space="preserve"> por parte del ente auditado como se detalla en el cuadro siguiente:</w:t>
      </w:r>
    </w:p>
    <w:p w14:paraId="4237C79C" w14:textId="77777777" w:rsidR="000B402D" w:rsidRPr="00616D65" w:rsidRDefault="000B402D" w:rsidP="000B402D">
      <w:pPr>
        <w:spacing w:line="360" w:lineRule="auto"/>
        <w:ind w:right="141"/>
        <w:jc w:val="both"/>
        <w:rPr>
          <w:rFonts w:ascii="Arial" w:hAnsi="Arial" w:cs="Arial"/>
          <w:sz w:val="18"/>
          <w:szCs w:val="18"/>
        </w:rPr>
      </w:pPr>
    </w:p>
    <w:tbl>
      <w:tblPr>
        <w:tblW w:w="94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1701"/>
        <w:gridCol w:w="1701"/>
        <w:gridCol w:w="1559"/>
        <w:gridCol w:w="24"/>
        <w:gridCol w:w="1643"/>
      </w:tblGrid>
      <w:tr w:rsidR="000B402D" w:rsidRPr="00AF4377" w14:paraId="7D5C5B98" w14:textId="77777777" w:rsidTr="000B402D">
        <w:trPr>
          <w:trHeight w:val="297"/>
          <w:tblHeader/>
          <w:jc w:val="center"/>
        </w:trPr>
        <w:tc>
          <w:tcPr>
            <w:tcW w:w="9458" w:type="dxa"/>
            <w:gridSpan w:val="6"/>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70F18A87" w14:textId="77777777" w:rsidR="000B402D" w:rsidRPr="00AF4377" w:rsidRDefault="000B402D" w:rsidP="00885BBE">
            <w:pPr>
              <w:spacing w:line="276" w:lineRule="auto"/>
              <w:ind w:right="141"/>
              <w:jc w:val="center"/>
              <w:rPr>
                <w:rFonts w:ascii="Arial" w:hAnsi="Arial" w:cs="Arial"/>
                <w:b/>
                <w:sz w:val="20"/>
                <w:szCs w:val="20"/>
              </w:rPr>
            </w:pPr>
            <w:r w:rsidRPr="00AF4377">
              <w:rPr>
                <w:rFonts w:ascii="Arial" w:hAnsi="Arial" w:cs="Arial"/>
                <w:b/>
                <w:sz w:val="20"/>
                <w:szCs w:val="20"/>
              </w:rPr>
              <w:t xml:space="preserve">Resumen General de Observaciones y </w:t>
            </w:r>
            <w:proofErr w:type="spellStart"/>
            <w:r w:rsidRPr="00AF4377">
              <w:rPr>
                <w:rFonts w:ascii="Arial" w:hAnsi="Arial" w:cs="Arial"/>
                <w:b/>
                <w:sz w:val="20"/>
                <w:szCs w:val="20"/>
              </w:rPr>
              <w:t>Solventaciones</w:t>
            </w:r>
            <w:proofErr w:type="spellEnd"/>
            <w:r w:rsidRPr="00AF4377">
              <w:rPr>
                <w:rFonts w:ascii="Arial" w:hAnsi="Arial" w:cs="Arial"/>
                <w:b/>
                <w:sz w:val="20"/>
                <w:szCs w:val="20"/>
              </w:rPr>
              <w:t xml:space="preserve"> en Materia Financiera</w:t>
            </w:r>
          </w:p>
        </w:tc>
      </w:tr>
      <w:tr w:rsidR="000B402D" w:rsidRPr="00887B35" w14:paraId="714DF3F5" w14:textId="77777777" w:rsidTr="00885BBE">
        <w:trPr>
          <w:trHeight w:val="497"/>
          <w:tblHeader/>
          <w:jc w:val="center"/>
        </w:trPr>
        <w:tc>
          <w:tcPr>
            <w:tcW w:w="2830"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5B32CE7A" w14:textId="77777777" w:rsidR="000B402D" w:rsidRPr="00AF4377" w:rsidRDefault="000B402D" w:rsidP="00885BBE">
            <w:pPr>
              <w:spacing w:line="276" w:lineRule="auto"/>
              <w:ind w:right="141"/>
              <w:jc w:val="center"/>
              <w:rPr>
                <w:rFonts w:ascii="Arial" w:hAnsi="Arial" w:cs="Arial"/>
                <w:b/>
                <w:sz w:val="20"/>
                <w:szCs w:val="20"/>
              </w:rPr>
            </w:pPr>
            <w:r w:rsidRPr="00AF4377">
              <w:rPr>
                <w:rFonts w:ascii="Arial" w:hAnsi="Arial" w:cs="Arial"/>
                <w:b/>
                <w:sz w:val="20"/>
                <w:szCs w:val="20"/>
              </w:rPr>
              <w:t>Concepto Observado</w:t>
            </w:r>
          </w:p>
        </w:tc>
        <w:tc>
          <w:tcPr>
            <w:tcW w:w="1701"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47280CB1" w14:textId="77777777" w:rsidR="000B402D" w:rsidRPr="00AF4377" w:rsidRDefault="000B402D" w:rsidP="00885BBE">
            <w:pPr>
              <w:spacing w:line="276" w:lineRule="auto"/>
              <w:ind w:right="141"/>
              <w:jc w:val="center"/>
              <w:rPr>
                <w:rFonts w:ascii="Arial" w:hAnsi="Arial" w:cs="Arial"/>
                <w:b/>
                <w:sz w:val="20"/>
                <w:szCs w:val="20"/>
              </w:rPr>
            </w:pPr>
            <w:r w:rsidRPr="00AF4377">
              <w:rPr>
                <w:rFonts w:ascii="Arial" w:hAnsi="Arial" w:cs="Arial"/>
                <w:b/>
                <w:sz w:val="20"/>
                <w:szCs w:val="20"/>
              </w:rPr>
              <w:t>Importe Observado</w:t>
            </w:r>
          </w:p>
        </w:tc>
        <w:tc>
          <w:tcPr>
            <w:tcW w:w="3284"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667BAB21" w14:textId="77777777" w:rsidR="000B402D" w:rsidRPr="00AF4377" w:rsidRDefault="000B402D" w:rsidP="00885BBE">
            <w:pPr>
              <w:spacing w:line="276" w:lineRule="auto"/>
              <w:ind w:right="141"/>
              <w:jc w:val="center"/>
              <w:rPr>
                <w:rFonts w:ascii="Arial" w:hAnsi="Arial" w:cs="Arial"/>
                <w:b/>
                <w:sz w:val="20"/>
                <w:szCs w:val="20"/>
              </w:rPr>
            </w:pPr>
            <w:r w:rsidRPr="00AF4377">
              <w:rPr>
                <w:rFonts w:ascii="Arial" w:hAnsi="Arial" w:cs="Arial"/>
                <w:b/>
                <w:sz w:val="20"/>
                <w:szCs w:val="20"/>
              </w:rPr>
              <w:t>Modalidades de Solventación</w:t>
            </w:r>
          </w:p>
        </w:tc>
        <w:tc>
          <w:tcPr>
            <w:tcW w:w="164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3161001C" w14:textId="77777777" w:rsidR="000B402D" w:rsidRPr="00AF4377" w:rsidRDefault="000B402D" w:rsidP="00885BBE">
            <w:pPr>
              <w:spacing w:line="276" w:lineRule="auto"/>
              <w:ind w:right="141"/>
              <w:jc w:val="center"/>
              <w:rPr>
                <w:rFonts w:ascii="Arial" w:hAnsi="Arial" w:cs="Arial"/>
                <w:b/>
                <w:sz w:val="20"/>
                <w:szCs w:val="20"/>
              </w:rPr>
            </w:pPr>
            <w:r w:rsidRPr="00AF4377">
              <w:rPr>
                <w:rFonts w:ascii="Arial" w:hAnsi="Arial" w:cs="Arial"/>
                <w:b/>
                <w:sz w:val="20"/>
                <w:szCs w:val="20"/>
              </w:rPr>
              <w:t>Pendiente de Solventar</w:t>
            </w:r>
          </w:p>
        </w:tc>
      </w:tr>
      <w:tr w:rsidR="000B402D" w:rsidRPr="00887B35" w14:paraId="79626A45" w14:textId="77777777" w:rsidTr="00885BBE">
        <w:trPr>
          <w:trHeight w:val="397"/>
          <w:tblHeader/>
          <w:jc w:val="center"/>
        </w:trPr>
        <w:tc>
          <w:tcPr>
            <w:tcW w:w="2830"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5694EA46" w14:textId="77777777" w:rsidR="000B402D" w:rsidRPr="00887B35" w:rsidRDefault="000B402D" w:rsidP="00885BBE">
            <w:pPr>
              <w:spacing w:line="276" w:lineRule="auto"/>
              <w:ind w:right="141"/>
              <w:jc w:val="center"/>
              <w:rPr>
                <w:rFonts w:ascii="Arial" w:hAnsi="Arial" w:cs="Arial"/>
                <w:b/>
                <w:sz w:val="20"/>
                <w:szCs w:val="20"/>
                <w:highlight w:val="yellow"/>
              </w:rPr>
            </w:pPr>
          </w:p>
        </w:tc>
        <w:tc>
          <w:tcPr>
            <w:tcW w:w="1701"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29EC6B67" w14:textId="77777777" w:rsidR="000B402D" w:rsidRPr="00887B35" w:rsidRDefault="000B402D" w:rsidP="00885BBE">
            <w:pPr>
              <w:spacing w:line="276" w:lineRule="auto"/>
              <w:ind w:right="141"/>
              <w:jc w:val="center"/>
              <w:rPr>
                <w:rFonts w:ascii="Arial" w:hAnsi="Arial" w:cs="Arial"/>
                <w:b/>
                <w:sz w:val="20"/>
                <w:szCs w:val="20"/>
                <w:highlight w:val="yellow"/>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6DE11E70" w14:textId="77777777" w:rsidR="000B402D" w:rsidRPr="002A73A0" w:rsidRDefault="000B402D" w:rsidP="00885BBE">
            <w:pPr>
              <w:spacing w:line="276" w:lineRule="auto"/>
              <w:ind w:right="141"/>
              <w:jc w:val="center"/>
              <w:rPr>
                <w:rFonts w:ascii="Arial" w:hAnsi="Arial" w:cs="Arial"/>
                <w:b/>
                <w:sz w:val="20"/>
                <w:szCs w:val="20"/>
              </w:rPr>
            </w:pPr>
            <w:r w:rsidRPr="002A73A0">
              <w:rPr>
                <w:rFonts w:ascii="Arial" w:hAnsi="Arial" w:cs="Arial"/>
                <w:b/>
                <w:sz w:val="20"/>
                <w:szCs w:val="20"/>
              </w:rPr>
              <w:t>Documental</w:t>
            </w: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7059AE96" w14:textId="77777777" w:rsidR="000B402D" w:rsidRPr="002A73A0" w:rsidRDefault="000B402D" w:rsidP="00885BBE">
            <w:pPr>
              <w:spacing w:line="276" w:lineRule="auto"/>
              <w:ind w:right="141"/>
              <w:jc w:val="center"/>
              <w:rPr>
                <w:rFonts w:ascii="Arial" w:hAnsi="Arial" w:cs="Arial"/>
                <w:b/>
                <w:sz w:val="20"/>
                <w:szCs w:val="20"/>
              </w:rPr>
            </w:pPr>
            <w:r w:rsidRPr="002A73A0">
              <w:rPr>
                <w:rFonts w:ascii="Arial" w:hAnsi="Arial" w:cs="Arial"/>
                <w:b/>
                <w:sz w:val="20"/>
                <w:szCs w:val="20"/>
              </w:rPr>
              <w:t>Reintegro</w:t>
            </w:r>
          </w:p>
        </w:tc>
        <w:tc>
          <w:tcPr>
            <w:tcW w:w="1667"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3B8BB318" w14:textId="77777777" w:rsidR="000B402D" w:rsidRPr="002A73A0" w:rsidRDefault="000B402D" w:rsidP="00885BBE">
            <w:pPr>
              <w:spacing w:line="276" w:lineRule="auto"/>
              <w:ind w:right="141"/>
              <w:jc w:val="center"/>
              <w:rPr>
                <w:rFonts w:ascii="Arial" w:hAnsi="Arial" w:cs="Arial"/>
                <w:b/>
                <w:sz w:val="20"/>
                <w:szCs w:val="20"/>
              </w:rPr>
            </w:pPr>
          </w:p>
        </w:tc>
      </w:tr>
      <w:tr w:rsidR="000B402D" w:rsidRPr="00887B35" w14:paraId="08A4EFA7" w14:textId="77777777" w:rsidTr="000B402D">
        <w:trPr>
          <w:trHeight w:val="454"/>
          <w:jc w:val="center"/>
        </w:trPr>
        <w:tc>
          <w:tcPr>
            <w:tcW w:w="2830" w:type="dxa"/>
            <w:tcBorders>
              <w:top w:val="nil"/>
              <w:left w:val="single" w:sz="8" w:space="0" w:color="D9D9D9"/>
              <w:bottom w:val="single" w:sz="8" w:space="0" w:color="D9D9D9"/>
              <w:right w:val="single" w:sz="8" w:space="0" w:color="D9D9D9"/>
            </w:tcBorders>
            <w:shd w:val="clear" w:color="auto" w:fill="auto"/>
          </w:tcPr>
          <w:p w14:paraId="4F93CF01" w14:textId="77777777" w:rsidR="000B402D" w:rsidRPr="008366BE" w:rsidRDefault="000B402D" w:rsidP="000B402D">
            <w:pPr>
              <w:spacing w:line="276" w:lineRule="auto"/>
              <w:ind w:right="141"/>
              <w:jc w:val="both"/>
              <w:rPr>
                <w:rFonts w:ascii="Arial" w:hAnsi="Arial" w:cs="Arial"/>
                <w:sz w:val="20"/>
                <w:szCs w:val="20"/>
              </w:rPr>
            </w:pPr>
            <w:r w:rsidRPr="008366BE">
              <w:rPr>
                <w:rFonts w:ascii="Arial" w:hAnsi="Arial" w:cs="Arial"/>
                <w:sz w:val="20"/>
                <w:szCs w:val="20"/>
              </w:rPr>
              <w:t xml:space="preserve">(1F) Falta de documentación </w:t>
            </w:r>
            <w:r w:rsidRPr="008366BE">
              <w:rPr>
                <w:rFonts w:ascii="Arial" w:hAnsi="Arial" w:cs="Arial"/>
                <w:sz w:val="20"/>
                <w:szCs w:val="20"/>
              </w:rPr>
              <w:lastRenderedPageBreak/>
              <w:t>comprobatoria y justificativa de las erogaciones</w:t>
            </w:r>
          </w:p>
        </w:tc>
        <w:tc>
          <w:tcPr>
            <w:tcW w:w="1701" w:type="dxa"/>
            <w:tcBorders>
              <w:top w:val="single" w:sz="4" w:space="0" w:color="D9D9D9" w:themeColor="background1" w:themeShade="D9"/>
              <w:left w:val="nil"/>
              <w:bottom w:val="single" w:sz="4" w:space="0" w:color="D9D9D9" w:themeColor="background1" w:themeShade="D9"/>
              <w:right w:val="nil"/>
            </w:tcBorders>
            <w:shd w:val="clear" w:color="auto" w:fill="auto"/>
          </w:tcPr>
          <w:p w14:paraId="74792F9A" w14:textId="77777777" w:rsidR="000B402D" w:rsidRPr="008366BE" w:rsidRDefault="000B402D" w:rsidP="00885BBE">
            <w:pPr>
              <w:spacing w:line="276" w:lineRule="auto"/>
              <w:jc w:val="right"/>
              <w:rPr>
                <w:rFonts w:ascii="Arial" w:eastAsiaTheme="minorHAnsi" w:hAnsi="Arial" w:cs="Arial"/>
                <w:sz w:val="20"/>
                <w:szCs w:val="20"/>
              </w:rPr>
            </w:pPr>
            <w:r w:rsidRPr="008366BE">
              <w:rPr>
                <w:rFonts w:ascii="Arial" w:eastAsiaTheme="minorHAnsi" w:hAnsi="Arial" w:cs="Arial"/>
                <w:sz w:val="20"/>
                <w:szCs w:val="20"/>
              </w:rPr>
              <w:lastRenderedPageBreak/>
              <w:t>$</w:t>
            </w:r>
            <w:r>
              <w:rPr>
                <w:rFonts w:ascii="Arial" w:eastAsiaTheme="minorHAnsi" w:hAnsi="Arial" w:cs="Arial"/>
                <w:sz w:val="20"/>
                <w:szCs w:val="20"/>
              </w:rPr>
              <w:t>7,378,865.05</w:t>
            </w:r>
          </w:p>
          <w:p w14:paraId="682429C5" w14:textId="77777777" w:rsidR="000B402D" w:rsidRPr="008366BE" w:rsidRDefault="000B402D" w:rsidP="00885BBE">
            <w:pPr>
              <w:spacing w:line="276" w:lineRule="auto"/>
              <w:jc w:val="right"/>
              <w:rPr>
                <w:rFonts w:ascii="Arial" w:hAnsi="Arial" w:cs="Arial"/>
                <w:sz w:val="20"/>
                <w:szCs w:val="20"/>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4E634A19" w14:textId="77777777" w:rsidR="000B402D" w:rsidRPr="002A73A0" w:rsidRDefault="000B402D" w:rsidP="00885BBE">
            <w:pPr>
              <w:spacing w:line="276" w:lineRule="auto"/>
              <w:jc w:val="right"/>
              <w:rPr>
                <w:rFonts w:ascii="Arial" w:eastAsiaTheme="minorHAnsi" w:hAnsi="Arial" w:cs="Arial"/>
                <w:sz w:val="20"/>
                <w:szCs w:val="20"/>
              </w:rPr>
            </w:pPr>
            <w:r w:rsidRPr="002A73A0">
              <w:rPr>
                <w:rFonts w:ascii="Arial" w:eastAsiaTheme="minorHAnsi" w:hAnsi="Arial" w:cs="Arial"/>
                <w:sz w:val="20"/>
                <w:szCs w:val="20"/>
              </w:rPr>
              <w:t>$7,378,865.05</w:t>
            </w:r>
          </w:p>
          <w:p w14:paraId="521E91A0" w14:textId="77777777" w:rsidR="000B402D" w:rsidRPr="002A73A0" w:rsidRDefault="000B402D" w:rsidP="00885BBE">
            <w:pPr>
              <w:spacing w:line="276" w:lineRule="auto"/>
              <w:ind w:right="141"/>
              <w:jc w:val="right"/>
              <w:rPr>
                <w:rFonts w:ascii="Arial" w:hAnsi="Arial" w:cs="Arial"/>
                <w:sz w:val="20"/>
                <w:szCs w:val="20"/>
              </w:rPr>
            </w:pP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79C57A38" w14:textId="77777777" w:rsidR="000B402D" w:rsidRPr="002A73A0" w:rsidRDefault="000B402D" w:rsidP="00885BBE">
            <w:pPr>
              <w:spacing w:line="276" w:lineRule="auto"/>
              <w:ind w:right="35"/>
              <w:jc w:val="right"/>
              <w:rPr>
                <w:rFonts w:ascii="Arial" w:hAnsi="Arial" w:cs="Arial"/>
                <w:sz w:val="20"/>
                <w:szCs w:val="20"/>
              </w:rPr>
            </w:pPr>
            <w:r w:rsidRPr="002A73A0">
              <w:rPr>
                <w:rFonts w:ascii="Arial" w:hAnsi="Arial" w:cs="Arial"/>
                <w:sz w:val="20"/>
                <w:szCs w:val="20"/>
              </w:rPr>
              <w:t>$0.00</w:t>
            </w:r>
          </w:p>
        </w:tc>
        <w:tc>
          <w:tcPr>
            <w:tcW w:w="1667"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27EEA10B" w14:textId="77777777" w:rsidR="000B402D" w:rsidRPr="002A73A0" w:rsidRDefault="000B402D" w:rsidP="00885BBE">
            <w:pPr>
              <w:spacing w:line="276" w:lineRule="auto"/>
              <w:ind w:right="35"/>
              <w:jc w:val="right"/>
              <w:rPr>
                <w:rFonts w:ascii="Arial" w:hAnsi="Arial" w:cs="Arial"/>
                <w:sz w:val="20"/>
                <w:szCs w:val="20"/>
              </w:rPr>
            </w:pPr>
            <w:r w:rsidRPr="002A73A0">
              <w:rPr>
                <w:rFonts w:ascii="Arial" w:hAnsi="Arial" w:cs="Arial"/>
                <w:sz w:val="20"/>
                <w:szCs w:val="20"/>
              </w:rPr>
              <w:t>$0.00</w:t>
            </w:r>
          </w:p>
        </w:tc>
      </w:tr>
      <w:tr w:rsidR="000B402D" w:rsidRPr="00887B35" w14:paraId="56477DF5" w14:textId="77777777" w:rsidTr="000B402D">
        <w:trPr>
          <w:trHeight w:val="480"/>
          <w:jc w:val="center"/>
        </w:trPr>
        <w:tc>
          <w:tcPr>
            <w:tcW w:w="2830" w:type="dxa"/>
            <w:tcBorders>
              <w:top w:val="nil"/>
              <w:left w:val="single" w:sz="8" w:space="0" w:color="D9D9D9"/>
              <w:bottom w:val="single" w:sz="8" w:space="0" w:color="D9D9D9"/>
              <w:right w:val="single" w:sz="8" w:space="0" w:color="D9D9D9"/>
            </w:tcBorders>
            <w:shd w:val="clear" w:color="auto" w:fill="auto"/>
          </w:tcPr>
          <w:p w14:paraId="3A8A862D" w14:textId="77777777" w:rsidR="000B402D" w:rsidRPr="008366BE" w:rsidRDefault="000B402D" w:rsidP="000B402D">
            <w:pPr>
              <w:spacing w:line="276" w:lineRule="auto"/>
              <w:ind w:right="141"/>
              <w:jc w:val="both"/>
              <w:rPr>
                <w:rFonts w:ascii="Arial" w:hAnsi="Arial" w:cs="Arial"/>
                <w:sz w:val="20"/>
                <w:szCs w:val="20"/>
              </w:rPr>
            </w:pPr>
            <w:r w:rsidRPr="008366BE">
              <w:rPr>
                <w:rFonts w:ascii="Arial" w:hAnsi="Arial" w:cs="Arial"/>
                <w:sz w:val="20"/>
                <w:szCs w:val="20"/>
              </w:rPr>
              <w:t>(2A) Pagos improcedentes o en exceso</w:t>
            </w:r>
          </w:p>
        </w:tc>
        <w:tc>
          <w:tcPr>
            <w:tcW w:w="1701" w:type="dxa"/>
            <w:tcBorders>
              <w:top w:val="single" w:sz="4" w:space="0" w:color="D9D9D9" w:themeColor="background1" w:themeShade="D9"/>
              <w:left w:val="nil"/>
              <w:bottom w:val="single" w:sz="4" w:space="0" w:color="D9D9D9" w:themeColor="background1" w:themeShade="D9"/>
              <w:right w:val="nil"/>
            </w:tcBorders>
            <w:shd w:val="clear" w:color="auto" w:fill="auto"/>
          </w:tcPr>
          <w:p w14:paraId="6F4A4223" w14:textId="77777777" w:rsidR="000B402D" w:rsidRPr="008366BE" w:rsidRDefault="000B402D" w:rsidP="00885BBE">
            <w:pPr>
              <w:spacing w:line="276" w:lineRule="auto"/>
              <w:jc w:val="right"/>
              <w:rPr>
                <w:rFonts w:ascii="Arial" w:eastAsiaTheme="minorHAnsi" w:hAnsi="Arial" w:cs="Arial"/>
                <w:sz w:val="20"/>
                <w:szCs w:val="20"/>
              </w:rPr>
            </w:pPr>
            <w:r w:rsidRPr="008366BE">
              <w:rPr>
                <w:rFonts w:ascii="Arial" w:eastAsiaTheme="minorHAnsi" w:hAnsi="Arial" w:cs="Arial"/>
                <w:sz w:val="20"/>
                <w:szCs w:val="20"/>
              </w:rPr>
              <w:t>25,713.89</w:t>
            </w: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0ED83819" w14:textId="77777777" w:rsidR="000B402D" w:rsidRPr="002A73A0" w:rsidRDefault="000B402D" w:rsidP="00885BBE">
            <w:pPr>
              <w:spacing w:line="276" w:lineRule="auto"/>
              <w:jc w:val="right"/>
              <w:rPr>
                <w:rFonts w:ascii="Arial" w:eastAsiaTheme="minorHAnsi" w:hAnsi="Arial" w:cs="Arial"/>
                <w:sz w:val="20"/>
                <w:szCs w:val="20"/>
              </w:rPr>
            </w:pPr>
            <w:r w:rsidRPr="008366BE">
              <w:rPr>
                <w:rFonts w:ascii="Arial" w:eastAsiaTheme="minorHAnsi" w:hAnsi="Arial" w:cs="Arial"/>
                <w:sz w:val="20"/>
                <w:szCs w:val="20"/>
              </w:rPr>
              <w:t>25,713.89</w:t>
            </w: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17ECC278" w14:textId="77777777" w:rsidR="000B402D" w:rsidRPr="002A73A0" w:rsidRDefault="000B402D" w:rsidP="00885BBE">
            <w:pPr>
              <w:spacing w:line="276" w:lineRule="auto"/>
              <w:ind w:right="35"/>
              <w:jc w:val="right"/>
              <w:rPr>
                <w:rFonts w:ascii="Arial" w:hAnsi="Arial" w:cs="Arial"/>
                <w:sz w:val="20"/>
                <w:szCs w:val="20"/>
              </w:rPr>
            </w:pPr>
            <w:r w:rsidRPr="002A73A0">
              <w:rPr>
                <w:rFonts w:ascii="Arial" w:hAnsi="Arial" w:cs="Arial"/>
                <w:sz w:val="20"/>
                <w:szCs w:val="20"/>
              </w:rPr>
              <w:t>0.00</w:t>
            </w:r>
          </w:p>
        </w:tc>
        <w:tc>
          <w:tcPr>
            <w:tcW w:w="1667"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70ED2F96" w14:textId="77777777" w:rsidR="000B402D" w:rsidRPr="002A73A0" w:rsidRDefault="000B402D" w:rsidP="00885BBE">
            <w:pPr>
              <w:spacing w:line="276" w:lineRule="auto"/>
              <w:ind w:right="35"/>
              <w:jc w:val="right"/>
              <w:rPr>
                <w:rFonts w:ascii="Arial" w:hAnsi="Arial" w:cs="Arial"/>
                <w:sz w:val="20"/>
                <w:szCs w:val="20"/>
              </w:rPr>
            </w:pPr>
            <w:r>
              <w:rPr>
                <w:rFonts w:ascii="Arial" w:hAnsi="Arial" w:cs="Arial"/>
                <w:sz w:val="20"/>
                <w:szCs w:val="20"/>
              </w:rPr>
              <w:t>0.00</w:t>
            </w:r>
          </w:p>
        </w:tc>
      </w:tr>
      <w:tr w:rsidR="000B402D" w:rsidRPr="00AA1A09" w14:paraId="02CB211A" w14:textId="77777777" w:rsidTr="00885BBE">
        <w:trPr>
          <w:trHeight w:val="355"/>
          <w:jc w:val="center"/>
        </w:trPr>
        <w:tc>
          <w:tcPr>
            <w:tcW w:w="283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0FB81293" w14:textId="77777777" w:rsidR="000B402D" w:rsidRPr="008366BE" w:rsidRDefault="000B402D" w:rsidP="00885BBE">
            <w:pPr>
              <w:spacing w:line="276" w:lineRule="auto"/>
              <w:ind w:right="141"/>
              <w:jc w:val="right"/>
              <w:rPr>
                <w:rFonts w:ascii="Arial" w:hAnsi="Arial" w:cs="Arial"/>
                <w:b/>
                <w:sz w:val="20"/>
                <w:szCs w:val="20"/>
              </w:rPr>
            </w:pPr>
            <w:r w:rsidRPr="008366BE">
              <w:rPr>
                <w:rFonts w:ascii="Arial" w:hAnsi="Arial" w:cs="Arial"/>
                <w:b/>
                <w:sz w:val="20"/>
                <w:szCs w:val="20"/>
              </w:rPr>
              <w:t>Totales</w:t>
            </w:r>
          </w:p>
        </w:tc>
        <w:tc>
          <w:tcPr>
            <w:tcW w:w="1701" w:type="dxa"/>
            <w:tcBorders>
              <w:top w:val="single" w:sz="4" w:space="0" w:color="auto"/>
              <w:left w:val="single" w:sz="4" w:space="0" w:color="D9D9D9" w:themeColor="background1" w:themeShade="D9"/>
              <w:bottom w:val="double" w:sz="4" w:space="0" w:color="auto"/>
              <w:right w:val="single" w:sz="4" w:space="0" w:color="D9D9D9" w:themeColor="background1" w:themeShade="D9"/>
            </w:tcBorders>
            <w:shd w:val="clear" w:color="auto" w:fill="auto"/>
            <w:vAlign w:val="center"/>
          </w:tcPr>
          <w:p w14:paraId="23AD3A77" w14:textId="77777777" w:rsidR="000B402D" w:rsidRPr="008366BE" w:rsidRDefault="000B402D" w:rsidP="00885BBE">
            <w:pPr>
              <w:spacing w:line="276" w:lineRule="auto"/>
              <w:jc w:val="right"/>
              <w:rPr>
                <w:rFonts w:ascii="Arial" w:hAnsi="Arial" w:cs="Arial"/>
                <w:b/>
                <w:sz w:val="20"/>
                <w:szCs w:val="20"/>
              </w:rPr>
            </w:pPr>
            <w:r w:rsidRPr="008366BE">
              <w:rPr>
                <w:rFonts w:ascii="Arial" w:hAnsi="Arial" w:cs="Arial"/>
                <w:b/>
                <w:bCs/>
                <w:color w:val="000000"/>
                <w:sz w:val="20"/>
                <w:szCs w:val="20"/>
                <w:lang w:eastAsia="es-MX"/>
              </w:rPr>
              <w:t>$</w:t>
            </w:r>
            <w:r>
              <w:rPr>
                <w:rFonts w:ascii="Arial" w:hAnsi="Arial" w:cs="Arial"/>
                <w:b/>
                <w:bCs/>
                <w:color w:val="000000"/>
                <w:sz w:val="20"/>
                <w:szCs w:val="20"/>
                <w:lang w:eastAsia="es-MX"/>
              </w:rPr>
              <w:t>7,404,578.94</w:t>
            </w:r>
          </w:p>
        </w:tc>
        <w:tc>
          <w:tcPr>
            <w:tcW w:w="1701" w:type="dxa"/>
            <w:tcBorders>
              <w:top w:val="single" w:sz="4" w:space="0" w:color="auto"/>
              <w:left w:val="single" w:sz="4" w:space="0" w:color="D9D9D9" w:themeColor="background1" w:themeShade="D9"/>
              <w:bottom w:val="double" w:sz="4" w:space="0" w:color="auto"/>
              <w:right w:val="single" w:sz="4" w:space="0" w:color="D9D9D9" w:themeColor="background1" w:themeShade="D9"/>
            </w:tcBorders>
            <w:shd w:val="clear" w:color="auto" w:fill="auto"/>
            <w:vAlign w:val="center"/>
          </w:tcPr>
          <w:p w14:paraId="47A8AF63" w14:textId="77777777" w:rsidR="000B402D" w:rsidRPr="002A73A0" w:rsidRDefault="000B402D" w:rsidP="00885BBE">
            <w:pPr>
              <w:spacing w:line="276" w:lineRule="auto"/>
              <w:jc w:val="right"/>
              <w:rPr>
                <w:rFonts w:ascii="Arial" w:hAnsi="Arial" w:cs="Arial"/>
                <w:b/>
                <w:sz w:val="20"/>
                <w:szCs w:val="20"/>
              </w:rPr>
            </w:pPr>
            <w:r w:rsidRPr="008366BE">
              <w:rPr>
                <w:rFonts w:ascii="Arial" w:hAnsi="Arial" w:cs="Arial"/>
                <w:b/>
                <w:bCs/>
                <w:color w:val="000000"/>
                <w:sz w:val="20"/>
                <w:szCs w:val="20"/>
                <w:lang w:eastAsia="es-MX"/>
              </w:rPr>
              <w:t>$</w:t>
            </w:r>
            <w:r>
              <w:rPr>
                <w:rFonts w:ascii="Arial" w:hAnsi="Arial" w:cs="Arial"/>
                <w:b/>
                <w:bCs/>
                <w:color w:val="000000"/>
                <w:sz w:val="20"/>
                <w:szCs w:val="20"/>
                <w:lang w:eastAsia="es-MX"/>
              </w:rPr>
              <w:t>7,404,578.94</w:t>
            </w:r>
          </w:p>
        </w:tc>
        <w:tc>
          <w:tcPr>
            <w:tcW w:w="1559" w:type="dxa"/>
            <w:tcBorders>
              <w:top w:val="single" w:sz="4" w:space="0" w:color="auto"/>
              <w:left w:val="single" w:sz="4" w:space="0" w:color="D9D9D9" w:themeColor="background1" w:themeShade="D9"/>
              <w:bottom w:val="double" w:sz="4" w:space="0" w:color="auto"/>
              <w:right w:val="single" w:sz="4" w:space="0" w:color="D9D9D9" w:themeColor="background1" w:themeShade="D9"/>
            </w:tcBorders>
            <w:shd w:val="clear" w:color="auto" w:fill="auto"/>
            <w:vAlign w:val="center"/>
          </w:tcPr>
          <w:p w14:paraId="2D5D3FBC" w14:textId="77777777" w:rsidR="000B402D" w:rsidRPr="00887B35" w:rsidRDefault="000B402D" w:rsidP="00885BBE">
            <w:pPr>
              <w:spacing w:line="276" w:lineRule="auto"/>
              <w:ind w:right="35"/>
              <w:jc w:val="right"/>
              <w:rPr>
                <w:rFonts w:ascii="Arial" w:hAnsi="Arial" w:cs="Arial"/>
                <w:b/>
                <w:bCs/>
                <w:color w:val="000000"/>
                <w:sz w:val="20"/>
                <w:szCs w:val="20"/>
                <w:highlight w:val="yellow"/>
                <w:lang w:eastAsia="es-MX"/>
              </w:rPr>
            </w:pPr>
            <w:r w:rsidRPr="002A73A0">
              <w:rPr>
                <w:rFonts w:ascii="Arial" w:hAnsi="Arial" w:cs="Arial"/>
                <w:b/>
                <w:bCs/>
                <w:color w:val="000000"/>
                <w:sz w:val="20"/>
                <w:szCs w:val="20"/>
                <w:lang w:eastAsia="es-MX"/>
              </w:rPr>
              <w:t>$0.00</w:t>
            </w:r>
          </w:p>
        </w:tc>
        <w:tc>
          <w:tcPr>
            <w:tcW w:w="1667" w:type="dxa"/>
            <w:gridSpan w:val="2"/>
            <w:tcBorders>
              <w:top w:val="single" w:sz="4" w:space="0" w:color="auto"/>
              <w:left w:val="single" w:sz="4" w:space="0" w:color="D9D9D9" w:themeColor="background1" w:themeShade="D9"/>
              <w:bottom w:val="double" w:sz="4" w:space="0" w:color="auto"/>
              <w:right w:val="single" w:sz="4" w:space="0" w:color="D9D9D9" w:themeColor="background1" w:themeShade="D9"/>
            </w:tcBorders>
            <w:shd w:val="clear" w:color="auto" w:fill="auto"/>
            <w:vAlign w:val="center"/>
          </w:tcPr>
          <w:p w14:paraId="6D62CFCF" w14:textId="77777777" w:rsidR="000B402D" w:rsidRPr="00AA1A09" w:rsidRDefault="000B402D" w:rsidP="00885BBE">
            <w:pPr>
              <w:spacing w:line="276" w:lineRule="auto"/>
              <w:ind w:right="35"/>
              <w:jc w:val="right"/>
              <w:rPr>
                <w:rFonts w:ascii="Arial" w:hAnsi="Arial" w:cs="Arial"/>
                <w:b/>
                <w:bCs/>
                <w:color w:val="000000"/>
                <w:sz w:val="20"/>
                <w:szCs w:val="20"/>
                <w:lang w:eastAsia="es-MX"/>
              </w:rPr>
            </w:pPr>
            <w:r w:rsidRPr="002A73A0">
              <w:rPr>
                <w:rFonts w:ascii="Arial" w:hAnsi="Arial" w:cs="Arial"/>
                <w:b/>
                <w:bCs/>
                <w:color w:val="000000"/>
                <w:sz w:val="20"/>
                <w:szCs w:val="20"/>
                <w:lang w:eastAsia="es-MX"/>
              </w:rPr>
              <w:t>$</w:t>
            </w:r>
            <w:r>
              <w:rPr>
                <w:rFonts w:ascii="Arial" w:hAnsi="Arial" w:cs="Arial"/>
                <w:b/>
                <w:bCs/>
                <w:color w:val="000000"/>
                <w:sz w:val="20"/>
                <w:szCs w:val="20"/>
                <w:lang w:eastAsia="es-MX"/>
              </w:rPr>
              <w:t>0.00</w:t>
            </w:r>
          </w:p>
        </w:tc>
      </w:tr>
    </w:tbl>
    <w:p w14:paraId="25335CD1" w14:textId="27C60F24" w:rsidR="00CE2448" w:rsidRDefault="00CE2448" w:rsidP="00B73486">
      <w:pPr>
        <w:spacing w:line="360" w:lineRule="auto"/>
        <w:ind w:right="141"/>
        <w:jc w:val="both"/>
        <w:rPr>
          <w:rFonts w:ascii="Arial" w:hAnsi="Arial" w:cs="Arial"/>
          <w:b/>
        </w:rPr>
      </w:pPr>
    </w:p>
    <w:p w14:paraId="743FA7F3" w14:textId="77777777" w:rsidR="000B402D" w:rsidRDefault="000B402D" w:rsidP="00B73486">
      <w:pPr>
        <w:spacing w:line="360" w:lineRule="auto"/>
        <w:ind w:right="141"/>
        <w:jc w:val="both"/>
        <w:rPr>
          <w:rFonts w:ascii="Arial" w:hAnsi="Arial" w:cs="Arial"/>
          <w:b/>
        </w:rPr>
      </w:pPr>
    </w:p>
    <w:p w14:paraId="1C43053A" w14:textId="66808DC9" w:rsidR="00E355F4" w:rsidRDefault="00E355F4" w:rsidP="00891DD3">
      <w:pPr>
        <w:tabs>
          <w:tab w:val="left" w:pos="426"/>
        </w:tabs>
        <w:spacing w:line="360" w:lineRule="auto"/>
        <w:jc w:val="both"/>
        <w:rPr>
          <w:rFonts w:ascii="Arial" w:hAnsi="Arial" w:cs="Arial"/>
          <w:b/>
          <w:bCs/>
          <w:szCs w:val="28"/>
        </w:rPr>
      </w:pPr>
      <w:r w:rsidRPr="00E355F4">
        <w:rPr>
          <w:rFonts w:ascii="Arial" w:hAnsi="Arial" w:cs="Arial"/>
          <w:b/>
          <w:bCs/>
          <w:szCs w:val="28"/>
        </w:rPr>
        <w:t>Síntesis de las justificaciones y aclaraciones</w:t>
      </w:r>
      <w:r>
        <w:rPr>
          <w:rFonts w:ascii="Arial" w:hAnsi="Arial" w:cs="Arial"/>
          <w:b/>
          <w:bCs/>
          <w:szCs w:val="28"/>
        </w:rPr>
        <w:t xml:space="preserve"> presentadas por la Entidad Fiscalizada</w:t>
      </w:r>
    </w:p>
    <w:p w14:paraId="5E9C3370" w14:textId="77777777" w:rsidR="00FD716A" w:rsidRPr="00B2108D" w:rsidRDefault="00FD716A" w:rsidP="00891DD3">
      <w:pPr>
        <w:tabs>
          <w:tab w:val="left" w:pos="426"/>
        </w:tabs>
        <w:spacing w:line="360" w:lineRule="auto"/>
        <w:jc w:val="both"/>
        <w:rPr>
          <w:rFonts w:ascii="Arial" w:hAnsi="Arial" w:cs="Arial"/>
          <w:b/>
          <w:bCs/>
        </w:rPr>
      </w:pPr>
    </w:p>
    <w:p w14:paraId="79D136E9" w14:textId="314B3911" w:rsidR="00EE2C44" w:rsidRDefault="006757A6" w:rsidP="00891DD3">
      <w:pPr>
        <w:tabs>
          <w:tab w:val="left" w:pos="426"/>
        </w:tabs>
        <w:spacing w:line="360" w:lineRule="auto"/>
        <w:jc w:val="both"/>
        <w:rPr>
          <w:rFonts w:ascii="Arial" w:hAnsi="Arial" w:cs="Arial"/>
          <w:szCs w:val="28"/>
        </w:rPr>
      </w:pPr>
      <w:r w:rsidRPr="000E7791">
        <w:rPr>
          <w:rFonts w:ascii="Arial" w:hAnsi="Arial" w:cs="Arial"/>
          <w:szCs w:val="28"/>
        </w:rPr>
        <w:t>Asimismo,</w:t>
      </w:r>
      <w:r w:rsidR="00F16F5B" w:rsidRPr="000E7791">
        <w:rPr>
          <w:rFonts w:ascii="Arial" w:hAnsi="Arial" w:cs="Arial"/>
          <w:szCs w:val="28"/>
        </w:rPr>
        <w:t xml:space="preserve"> la entidad fiscalizada presentó</w:t>
      </w:r>
      <w:r w:rsidR="0070597C" w:rsidRPr="000E7791">
        <w:rPr>
          <w:rFonts w:ascii="Arial" w:hAnsi="Arial" w:cs="Arial"/>
          <w:szCs w:val="28"/>
        </w:rPr>
        <w:t xml:space="preserve"> en</w:t>
      </w:r>
      <w:r w:rsidR="00A55F8C" w:rsidRPr="000E7791">
        <w:rPr>
          <w:rFonts w:ascii="Arial" w:hAnsi="Arial" w:cs="Arial"/>
          <w:szCs w:val="28"/>
        </w:rPr>
        <w:t xml:space="preserve"> </w:t>
      </w:r>
      <w:r w:rsidR="0070597C" w:rsidRPr="000E7791">
        <w:rPr>
          <w:rFonts w:ascii="Arial" w:hAnsi="Arial" w:cs="Arial"/>
          <w:szCs w:val="28"/>
        </w:rPr>
        <w:t xml:space="preserve">reunión de trabajo </w:t>
      </w:r>
      <w:r w:rsidR="002A670F" w:rsidRPr="00845B1A">
        <w:rPr>
          <w:rFonts w:ascii="Arial" w:hAnsi="Arial" w:cs="Arial"/>
          <w:szCs w:val="28"/>
        </w:rPr>
        <w:t>las</w:t>
      </w:r>
      <w:r w:rsidR="0070597C" w:rsidRPr="00845B1A">
        <w:rPr>
          <w:rFonts w:ascii="Arial" w:hAnsi="Arial" w:cs="Arial"/>
          <w:szCs w:val="28"/>
        </w:rPr>
        <w:t xml:space="preserve"> </w:t>
      </w:r>
      <w:r w:rsidR="00F16F5B" w:rsidRPr="00845B1A">
        <w:rPr>
          <w:rFonts w:ascii="Arial" w:hAnsi="Arial" w:cs="Arial"/>
          <w:szCs w:val="28"/>
        </w:rPr>
        <w:t>justificaciones y aclaraciones relacionadas con los conceptos observados</w:t>
      </w:r>
      <w:r w:rsidR="0070597C" w:rsidRPr="00845B1A">
        <w:rPr>
          <w:rFonts w:ascii="Arial" w:hAnsi="Arial" w:cs="Arial"/>
          <w:szCs w:val="28"/>
        </w:rPr>
        <w:t xml:space="preserve"> de los resultados de auditoría en materia financiera,</w:t>
      </w:r>
      <w:r w:rsidR="00EE2C44" w:rsidRPr="00EE2C44">
        <w:t xml:space="preserve"> </w:t>
      </w:r>
      <w:r w:rsidR="00EE2C44" w:rsidRPr="00EE2C44">
        <w:rPr>
          <w:rFonts w:ascii="Arial" w:hAnsi="Arial" w:cs="Arial"/>
          <w:szCs w:val="28"/>
        </w:rPr>
        <w:t>es importante señalar que la documentación proporcionada para aclarar o justificar los resultados y las observaciones presentadas en las reuniones fue analizada con el fin de determinar la procedencia de eliminar, rectificar o ratificar los resultados y las observaciones determinad</w:t>
      </w:r>
      <w:r w:rsidR="005710B8">
        <w:rPr>
          <w:rFonts w:ascii="Arial" w:hAnsi="Arial" w:cs="Arial"/>
          <w:szCs w:val="28"/>
        </w:rPr>
        <w:t>a</w:t>
      </w:r>
      <w:r w:rsidR="00EE2C44" w:rsidRPr="00EE2C44">
        <w:rPr>
          <w:rFonts w:ascii="Arial" w:hAnsi="Arial" w:cs="Arial"/>
          <w:szCs w:val="28"/>
        </w:rPr>
        <w:t>s por la Auditoría Superior de</w:t>
      </w:r>
      <w:r w:rsidR="00EE2C44">
        <w:rPr>
          <w:rFonts w:ascii="Arial" w:hAnsi="Arial" w:cs="Arial"/>
          <w:szCs w:val="28"/>
        </w:rPr>
        <w:t>l</w:t>
      </w:r>
      <w:r w:rsidR="00EE2C44" w:rsidRPr="00EE2C44">
        <w:rPr>
          <w:rFonts w:ascii="Arial" w:hAnsi="Arial" w:cs="Arial"/>
          <w:szCs w:val="28"/>
        </w:rPr>
        <w:t xml:space="preserve"> </w:t>
      </w:r>
      <w:r w:rsidR="00EE2C44">
        <w:rPr>
          <w:rFonts w:ascii="Arial" w:hAnsi="Arial" w:cs="Arial"/>
          <w:szCs w:val="28"/>
        </w:rPr>
        <w:t>Estado</w:t>
      </w:r>
      <w:r w:rsidR="00EE2C44" w:rsidRPr="00EE2C44">
        <w:rPr>
          <w:rFonts w:ascii="Arial" w:hAnsi="Arial" w:cs="Arial"/>
          <w:szCs w:val="28"/>
        </w:rPr>
        <w:t xml:space="preserve"> y que se present</w:t>
      </w:r>
      <w:r w:rsidR="005710B8">
        <w:rPr>
          <w:rFonts w:ascii="Arial" w:hAnsi="Arial" w:cs="Arial"/>
          <w:szCs w:val="28"/>
        </w:rPr>
        <w:t>aron</w:t>
      </w:r>
      <w:r w:rsidR="00A330C6">
        <w:rPr>
          <w:rFonts w:ascii="Arial" w:hAnsi="Arial" w:cs="Arial"/>
          <w:szCs w:val="28"/>
        </w:rPr>
        <w:t xml:space="preserve"> a este Órgano Técnico de F</w:t>
      </w:r>
      <w:r w:rsidR="00EE2C44" w:rsidRPr="00EE2C44">
        <w:rPr>
          <w:rFonts w:ascii="Arial" w:hAnsi="Arial" w:cs="Arial"/>
          <w:szCs w:val="28"/>
        </w:rPr>
        <w:t xml:space="preserve">iscalización para efectos de la elaboración definitiva del Informe </w:t>
      </w:r>
      <w:r w:rsidR="00E67D5C">
        <w:rPr>
          <w:rFonts w:ascii="Arial" w:hAnsi="Arial" w:cs="Arial"/>
          <w:szCs w:val="28"/>
        </w:rPr>
        <w:t>Individual de Auditorí</w:t>
      </w:r>
      <w:r w:rsidR="00EE2C44">
        <w:rPr>
          <w:rFonts w:ascii="Arial" w:hAnsi="Arial" w:cs="Arial"/>
          <w:szCs w:val="28"/>
        </w:rPr>
        <w:t>a</w:t>
      </w:r>
      <w:r w:rsidR="00EE2C44" w:rsidRPr="00EE2C44">
        <w:rPr>
          <w:rFonts w:ascii="Arial" w:hAnsi="Arial" w:cs="Arial"/>
          <w:szCs w:val="28"/>
        </w:rPr>
        <w:t xml:space="preserve"> de la Fiscalización Superior de la Cuenta Pública.</w:t>
      </w:r>
    </w:p>
    <w:p w14:paraId="2C885870" w14:textId="67A31F31" w:rsidR="00E355F4" w:rsidRDefault="00E355F4" w:rsidP="00891DD3">
      <w:pPr>
        <w:tabs>
          <w:tab w:val="left" w:pos="426"/>
        </w:tabs>
        <w:spacing w:line="360" w:lineRule="auto"/>
        <w:jc w:val="both"/>
        <w:rPr>
          <w:rFonts w:ascii="Arial" w:hAnsi="Arial" w:cs="Arial"/>
        </w:rPr>
      </w:pPr>
    </w:p>
    <w:bookmarkEnd w:id="16"/>
    <w:p w14:paraId="6424A28D" w14:textId="02506DE1" w:rsidR="00112484" w:rsidRDefault="00B93E82" w:rsidP="00891DD3">
      <w:pPr>
        <w:tabs>
          <w:tab w:val="left" w:pos="2160"/>
        </w:tabs>
        <w:spacing w:line="360" w:lineRule="auto"/>
        <w:jc w:val="both"/>
        <w:rPr>
          <w:rFonts w:ascii="Arial" w:hAnsi="Arial" w:cs="Arial"/>
          <w:b/>
        </w:rPr>
      </w:pPr>
      <w:r>
        <w:rPr>
          <w:rFonts w:ascii="Arial" w:hAnsi="Arial" w:cs="Arial"/>
          <w:b/>
        </w:rPr>
        <w:t>I</w:t>
      </w:r>
      <w:r w:rsidR="00024164">
        <w:rPr>
          <w:rFonts w:ascii="Arial" w:hAnsi="Arial" w:cs="Arial"/>
          <w:b/>
        </w:rPr>
        <w:t>I</w:t>
      </w:r>
      <w:r w:rsidR="00AA0C8E">
        <w:rPr>
          <w:rFonts w:ascii="Arial" w:hAnsi="Arial" w:cs="Arial"/>
          <w:b/>
        </w:rPr>
        <w:t>I</w:t>
      </w:r>
      <w:r w:rsidR="00183532">
        <w:rPr>
          <w:rFonts w:ascii="Arial" w:hAnsi="Arial" w:cs="Arial"/>
          <w:b/>
        </w:rPr>
        <w:t xml:space="preserve">. </w:t>
      </w:r>
      <w:r w:rsidR="00FB44D4">
        <w:rPr>
          <w:rFonts w:ascii="Arial" w:hAnsi="Arial" w:cs="Arial"/>
          <w:b/>
        </w:rPr>
        <w:t>DICTA</w:t>
      </w:r>
      <w:r w:rsidR="00024164">
        <w:rPr>
          <w:rFonts w:ascii="Arial" w:hAnsi="Arial" w:cs="Arial"/>
          <w:b/>
        </w:rPr>
        <w:t>MEN</w:t>
      </w:r>
      <w:r w:rsidR="00BE445E" w:rsidRPr="00B42982">
        <w:rPr>
          <w:rFonts w:ascii="Arial" w:hAnsi="Arial" w:cs="Arial"/>
          <w:b/>
        </w:rPr>
        <w:t xml:space="preserve"> DE</w:t>
      </w:r>
      <w:r w:rsidR="00024164">
        <w:rPr>
          <w:rFonts w:ascii="Arial" w:hAnsi="Arial" w:cs="Arial"/>
          <w:b/>
        </w:rPr>
        <w:t xml:space="preserve"> </w:t>
      </w:r>
      <w:r w:rsidR="00BE445E" w:rsidRPr="00B42982">
        <w:rPr>
          <w:rFonts w:ascii="Arial" w:hAnsi="Arial" w:cs="Arial"/>
          <w:b/>
        </w:rPr>
        <w:t>L</w:t>
      </w:r>
      <w:r w:rsidR="00024164">
        <w:rPr>
          <w:rFonts w:ascii="Arial" w:hAnsi="Arial" w:cs="Arial"/>
          <w:b/>
        </w:rPr>
        <w:t>OS</w:t>
      </w:r>
      <w:r w:rsidR="00BE445E" w:rsidRPr="00B42982">
        <w:rPr>
          <w:rFonts w:ascii="Arial" w:hAnsi="Arial" w:cs="Arial"/>
          <w:b/>
        </w:rPr>
        <w:t xml:space="preserve"> INFORME</w:t>
      </w:r>
      <w:r w:rsidR="00024164">
        <w:rPr>
          <w:rFonts w:ascii="Arial" w:hAnsi="Arial" w:cs="Arial"/>
          <w:b/>
        </w:rPr>
        <w:t>S</w:t>
      </w:r>
      <w:r w:rsidR="00BE445E" w:rsidRPr="00B42982">
        <w:rPr>
          <w:rFonts w:ascii="Arial" w:hAnsi="Arial" w:cs="Arial"/>
          <w:b/>
        </w:rPr>
        <w:t xml:space="preserve"> INDIVIDUAL</w:t>
      </w:r>
      <w:r w:rsidR="00024164">
        <w:rPr>
          <w:rFonts w:ascii="Arial" w:hAnsi="Arial" w:cs="Arial"/>
          <w:b/>
        </w:rPr>
        <w:t>ES</w:t>
      </w:r>
      <w:r w:rsidR="00BE445E" w:rsidRPr="00B42982">
        <w:rPr>
          <w:rFonts w:ascii="Arial" w:hAnsi="Arial" w:cs="Arial"/>
          <w:b/>
        </w:rPr>
        <w:t xml:space="preserve"> DE AUDITORÍA</w:t>
      </w:r>
    </w:p>
    <w:p w14:paraId="6C7CDD60" w14:textId="77777777" w:rsidR="00BE445E" w:rsidRPr="00616D65" w:rsidRDefault="00BE445E" w:rsidP="00891DD3">
      <w:pPr>
        <w:tabs>
          <w:tab w:val="left" w:pos="2160"/>
        </w:tabs>
        <w:spacing w:line="360" w:lineRule="auto"/>
        <w:jc w:val="both"/>
        <w:rPr>
          <w:rFonts w:ascii="Arial" w:hAnsi="Arial" w:cs="Arial"/>
          <w:b/>
        </w:rPr>
      </w:pPr>
    </w:p>
    <w:p w14:paraId="2B6D22B8" w14:textId="1407B17C" w:rsidR="00BC7D12" w:rsidRPr="00E024A3" w:rsidRDefault="00BC7D12" w:rsidP="00891DD3">
      <w:pPr>
        <w:spacing w:line="360" w:lineRule="auto"/>
        <w:jc w:val="both"/>
        <w:rPr>
          <w:rFonts w:ascii="Arial" w:hAnsi="Arial" w:cs="Arial"/>
        </w:rPr>
      </w:pPr>
      <w:r w:rsidRPr="00E024A3">
        <w:rPr>
          <w:rFonts w:ascii="Arial" w:hAnsi="Arial" w:cs="Arial"/>
        </w:rPr>
        <w:t xml:space="preserve">El presente dictamen se </w:t>
      </w:r>
      <w:r w:rsidRPr="00900330">
        <w:rPr>
          <w:rFonts w:ascii="Arial" w:hAnsi="Arial" w:cs="Arial"/>
        </w:rPr>
        <w:t xml:space="preserve">emite el </w:t>
      </w:r>
      <w:r w:rsidR="00887B35">
        <w:rPr>
          <w:rFonts w:ascii="Arial" w:hAnsi="Arial" w:cs="Arial"/>
        </w:rPr>
        <w:t>26</w:t>
      </w:r>
      <w:r w:rsidR="007757D7" w:rsidRPr="00900330">
        <w:rPr>
          <w:rFonts w:ascii="Arial" w:hAnsi="Arial" w:cs="Arial"/>
        </w:rPr>
        <w:t xml:space="preserve"> de </w:t>
      </w:r>
      <w:r w:rsidR="00887B35">
        <w:rPr>
          <w:rFonts w:ascii="Arial" w:hAnsi="Arial" w:cs="Arial"/>
        </w:rPr>
        <w:t>enero</w:t>
      </w:r>
      <w:r w:rsidR="007757D7" w:rsidRPr="00900330">
        <w:rPr>
          <w:rFonts w:ascii="Arial" w:hAnsi="Arial" w:cs="Arial"/>
        </w:rPr>
        <w:t xml:space="preserve"> de 202</w:t>
      </w:r>
      <w:r w:rsidR="00887B35">
        <w:rPr>
          <w:rFonts w:ascii="Arial" w:hAnsi="Arial" w:cs="Arial"/>
        </w:rPr>
        <w:t>4</w:t>
      </w:r>
      <w:r w:rsidRPr="00900330">
        <w:rPr>
          <w:rFonts w:ascii="Arial" w:hAnsi="Arial" w:cs="Arial"/>
        </w:rPr>
        <w:t>, fecha</w:t>
      </w:r>
      <w:r w:rsidRPr="00E024A3">
        <w:rPr>
          <w:rFonts w:ascii="Arial" w:hAnsi="Arial" w:cs="Arial"/>
        </w:rPr>
        <w:t xml:space="preserve"> de conclusión de los trabajos de auditoría, la cual se practicó sobre la información financiera proporcionada por la entidad fiscalizable, consistente en los</w:t>
      </w:r>
      <w:r w:rsidR="00887B35">
        <w:rPr>
          <w:rFonts w:ascii="Arial" w:hAnsi="Arial" w:cs="Arial"/>
        </w:rPr>
        <w:t xml:space="preserve"> estados e informes contables, </w:t>
      </w:r>
      <w:r w:rsidRPr="00E024A3">
        <w:rPr>
          <w:rFonts w:ascii="Arial" w:hAnsi="Arial" w:cs="Arial"/>
        </w:rPr>
        <w:t>presupuestarios</w:t>
      </w:r>
      <w:r w:rsidR="00887B35">
        <w:rPr>
          <w:rFonts w:ascii="Arial" w:hAnsi="Arial" w:cs="Arial"/>
        </w:rPr>
        <w:t xml:space="preserve"> y programáticos</w:t>
      </w:r>
      <w:r w:rsidRPr="00E024A3">
        <w:rPr>
          <w:rFonts w:ascii="Arial" w:hAnsi="Arial" w:cs="Arial"/>
        </w:rPr>
        <w:t xml:space="preserve"> que integran la Cuenta Pública del ejercicio fiscal </w:t>
      </w:r>
      <w:r w:rsidR="005C69A9">
        <w:rPr>
          <w:rFonts w:ascii="Arial" w:hAnsi="Arial" w:cs="Arial"/>
        </w:rPr>
        <w:t>202</w:t>
      </w:r>
      <w:r w:rsidR="00887B35">
        <w:rPr>
          <w:rFonts w:ascii="Arial" w:hAnsi="Arial" w:cs="Arial"/>
        </w:rPr>
        <w:t>2</w:t>
      </w:r>
      <w:r w:rsidRPr="00E024A3">
        <w:rPr>
          <w:rFonts w:ascii="Arial" w:hAnsi="Arial" w:cs="Arial"/>
        </w:rPr>
        <w:t>, formulados, integrados y presentados por</w:t>
      </w:r>
      <w:r w:rsidR="002A3162">
        <w:rPr>
          <w:rFonts w:ascii="Arial" w:hAnsi="Arial" w:cs="Arial"/>
        </w:rPr>
        <w:t xml:space="preserve"> la</w:t>
      </w:r>
      <w:r w:rsidRPr="00E024A3">
        <w:rPr>
          <w:rFonts w:ascii="Arial" w:hAnsi="Arial" w:cs="Arial"/>
        </w:rPr>
        <w:t xml:space="preserve"> </w:t>
      </w:r>
      <w:r w:rsidR="00AB2875">
        <w:rPr>
          <w:rFonts w:ascii="Arial" w:hAnsi="Arial" w:cs="Arial"/>
          <w:b/>
          <w:bCs/>
        </w:rPr>
        <w:t>Agencia de Proyectos Estratégicos del Estado de Quintana Roo</w:t>
      </w:r>
      <w:r>
        <w:rPr>
          <w:rFonts w:ascii="Arial" w:hAnsi="Arial" w:cs="Arial"/>
          <w:b/>
          <w:bCs/>
        </w:rPr>
        <w:t>.</w:t>
      </w:r>
    </w:p>
    <w:p w14:paraId="14D9C27D" w14:textId="77777777" w:rsidR="00BC7D12" w:rsidRPr="00B2108D" w:rsidRDefault="00BC7D12" w:rsidP="00891DD3">
      <w:pPr>
        <w:spacing w:line="360" w:lineRule="auto"/>
        <w:jc w:val="both"/>
        <w:rPr>
          <w:rFonts w:ascii="Arial" w:hAnsi="Arial" w:cs="Arial"/>
          <w:sz w:val="14"/>
          <w:szCs w:val="14"/>
        </w:rPr>
      </w:pPr>
    </w:p>
    <w:p w14:paraId="0107007E" w14:textId="77777777" w:rsidR="00BC7D12" w:rsidRPr="00E024A3" w:rsidRDefault="00BC7D12" w:rsidP="00891DD3">
      <w:pPr>
        <w:spacing w:line="360" w:lineRule="auto"/>
        <w:jc w:val="both"/>
        <w:rPr>
          <w:rFonts w:ascii="Arial" w:hAnsi="Arial" w:cs="Arial"/>
        </w:rPr>
      </w:pPr>
      <w:r w:rsidRPr="00E024A3">
        <w:rPr>
          <w:rFonts w:ascii="Arial" w:hAnsi="Arial" w:cs="Arial"/>
        </w:rPr>
        <w:t>La fiscalización fue realizada en consideración a lo dispuesto en la Ley de Fiscalización y Rendición de Cuentas del Estado de Quintana Roo, y demás ordenamientos legales y disposiciones normativas aplicables en la materia.</w:t>
      </w:r>
    </w:p>
    <w:p w14:paraId="04AA9567" w14:textId="77777777" w:rsidR="00BC7D12" w:rsidRPr="00CE2448" w:rsidRDefault="00BC7D12" w:rsidP="00891DD3">
      <w:pPr>
        <w:spacing w:line="360" w:lineRule="auto"/>
        <w:jc w:val="both"/>
        <w:rPr>
          <w:rFonts w:ascii="Arial" w:hAnsi="Arial" w:cs="Arial"/>
        </w:rPr>
      </w:pPr>
    </w:p>
    <w:p w14:paraId="1F3249AB" w14:textId="6ECE15CD" w:rsidR="00BC7D12" w:rsidRDefault="00BC7D12" w:rsidP="00891DD3">
      <w:pPr>
        <w:spacing w:line="360" w:lineRule="auto"/>
        <w:jc w:val="both"/>
        <w:rPr>
          <w:rFonts w:ascii="Arial" w:hAnsi="Arial" w:cs="Arial"/>
        </w:rPr>
      </w:pPr>
      <w:r w:rsidRPr="00E024A3">
        <w:rPr>
          <w:rFonts w:ascii="Arial" w:hAnsi="Arial" w:cs="Arial"/>
        </w:rPr>
        <w:t xml:space="preserve">Las técnicas y procedimientos de auditoría aplicados se apegaron a las Normas Profesionales de Auditoría del Sistema Nacional de Fiscalización, las cuales requirieron que la auditoría sea planeada y realizada de tal manera que permitió obtener una seguridad razonable de que lo revisado, de acuerdo al objetivo y alcance de la auditoría con base en la información financiera de la Cuenta Pública presentada por la entidad fiscalizada y de cuya veracidad es responsable, no presenta errores u omisiones importantes y que están preparados con </w:t>
      </w:r>
      <w:r w:rsidRPr="00B63673">
        <w:rPr>
          <w:rFonts w:ascii="Arial" w:hAnsi="Arial" w:cs="Arial"/>
        </w:rPr>
        <w:t>base en la normatividad de la materia y los Postulados Básicos de Contabilidad Gubernamental. Al realizar sus auditorías el personal fiscalizador debe elegir y aplicar las acciones y procedimientos de fiscalización que, conforme a su competencia técnica y profesional sean apropiados para el encargo de auditoría, incluida la evaluación de los riesgos de irregularidad financiera y la materialidad en los estados contables y presupuestarios. Al efectuar dicha evaluación del riesgo, el auditor tuvo como fin, diseñar los procedimientos de auditoría que fueron adecuados en función de las circunstancias, y no con la finalidad de expresar una opinión sobre la eficacia del control interno de la entidad fiscalizada. Dichos procedimientos se ejecutaron mediante pruebas selectivas que se estimaron necesarias y, en consecuencia, se considera que la evidencia obtenida de la fiscalización proporciona una base suficiente y adecuada para emitir el siguiente dictamen de auditoría que se refiere a la muestra de los rubros revisados:</w:t>
      </w:r>
    </w:p>
    <w:p w14:paraId="49106068" w14:textId="77777777" w:rsidR="00A623C4" w:rsidRPr="00CE2448" w:rsidRDefault="00A623C4" w:rsidP="00891DD3">
      <w:pPr>
        <w:spacing w:line="360" w:lineRule="auto"/>
        <w:jc w:val="both"/>
        <w:rPr>
          <w:rFonts w:ascii="Arial" w:hAnsi="Arial" w:cs="Arial"/>
          <w:b/>
          <w:bCs/>
        </w:rPr>
      </w:pPr>
    </w:p>
    <w:p w14:paraId="7F3A2445" w14:textId="5382115D" w:rsidR="00BC7D12" w:rsidRPr="00E024A3" w:rsidRDefault="00BC7D12" w:rsidP="00891DD3">
      <w:pPr>
        <w:spacing w:line="360" w:lineRule="auto"/>
        <w:jc w:val="both"/>
        <w:rPr>
          <w:rFonts w:ascii="Arial" w:hAnsi="Arial" w:cs="Arial"/>
        </w:rPr>
      </w:pPr>
      <w:r w:rsidRPr="00E024A3">
        <w:rPr>
          <w:rFonts w:ascii="Arial" w:hAnsi="Arial" w:cs="Arial"/>
        </w:rPr>
        <w:t>Con base en los resultados obtenidos en la auditoría practicada</w:t>
      </w:r>
      <w:r w:rsidRPr="00E024A3">
        <w:rPr>
          <w:rFonts w:ascii="Arial" w:hAnsi="Arial" w:cs="Arial"/>
          <w:b/>
        </w:rPr>
        <w:t xml:space="preserve"> </w:t>
      </w:r>
      <w:r w:rsidRPr="004D0F0C">
        <w:rPr>
          <w:rFonts w:ascii="Arial" w:hAnsi="Arial" w:cs="Arial"/>
        </w:rPr>
        <w:t xml:space="preserve">número </w:t>
      </w:r>
      <w:r w:rsidR="00887B35">
        <w:rPr>
          <w:rFonts w:ascii="Arial" w:hAnsi="Arial" w:cs="Arial"/>
          <w:b/>
          <w:bCs/>
        </w:rPr>
        <w:t>22-AEMF-E-GOB-022-044</w:t>
      </w:r>
      <w:r w:rsidR="00887B35" w:rsidRPr="00887B35">
        <w:rPr>
          <w:rFonts w:ascii="Arial" w:hAnsi="Arial" w:cs="Arial"/>
          <w:bCs/>
        </w:rPr>
        <w:t xml:space="preserve">, denominada ”Auditoría de Cumplimiento Financiero de Ingresos Públicos”, cuyo objetivo fue fiscalizar la gestión financiera para comprobar el cumplimiento de lo dispuesto en la Ley de Ingresos, y demás disposiciones legales aplicables, en cuanto a los ingresos </w:t>
      </w:r>
      <w:r w:rsidR="00887B35" w:rsidRPr="00887B35">
        <w:rPr>
          <w:rFonts w:ascii="Arial" w:hAnsi="Arial" w:cs="Arial"/>
          <w:bCs/>
        </w:rPr>
        <w:lastRenderedPageBreak/>
        <w:t>públicos, incluyendo la revisión del manejo, la custodia y la aplicación de recursos públicos estatales</w:t>
      </w:r>
      <w:r w:rsidR="00CE4426">
        <w:rPr>
          <w:rFonts w:ascii="Arial" w:hAnsi="Arial" w:cs="Arial"/>
          <w:bCs/>
        </w:rPr>
        <w:t xml:space="preserve"> y propios</w:t>
      </w:r>
      <w:r w:rsidR="00887B35" w:rsidRPr="00887B35">
        <w:rPr>
          <w:rFonts w:ascii="Arial" w:hAnsi="Arial" w:cs="Arial"/>
          <w:bCs/>
        </w:rPr>
        <w:t xml:space="preserve">, así como de la información financiera, contable, patrimonial y presupuestaria, conforme a las disposiciones aplicables, para verificar que los ingresos públicos, se hayan devengado y registrado conforme a los montos aprobados, y específicamente, respecto de la muestra auditada señalada en el apartado relativo al alcance, en nuestra opinión se concluye que en términos generales, la </w:t>
      </w:r>
      <w:r w:rsidR="00CE4426">
        <w:rPr>
          <w:rFonts w:ascii="Arial" w:hAnsi="Arial" w:cs="Arial"/>
          <w:b/>
          <w:bCs/>
        </w:rPr>
        <w:t>Agencia de Proyectos Estratégicos del Estado de Quintana R</w:t>
      </w:r>
      <w:r w:rsidR="00CE4426" w:rsidRPr="007530CC">
        <w:rPr>
          <w:rFonts w:ascii="Arial" w:hAnsi="Arial" w:cs="Arial"/>
          <w:b/>
          <w:bCs/>
        </w:rPr>
        <w:t>oo</w:t>
      </w:r>
      <w:r w:rsidR="00CE4426" w:rsidRPr="007530CC">
        <w:rPr>
          <w:rFonts w:ascii="Arial" w:hAnsi="Arial" w:cs="Arial"/>
          <w:bCs/>
        </w:rPr>
        <w:t xml:space="preserve"> </w:t>
      </w:r>
      <w:r w:rsidR="00887B35" w:rsidRPr="007530CC">
        <w:rPr>
          <w:rFonts w:ascii="Arial" w:hAnsi="Arial" w:cs="Arial"/>
          <w:bCs/>
        </w:rPr>
        <w:t>cumplió con las disposiciones legales y normativas que son aplicables en la materia.</w:t>
      </w:r>
    </w:p>
    <w:p w14:paraId="6EEE9B5B" w14:textId="119D5D35" w:rsidR="00A623C4" w:rsidRPr="00CE2448" w:rsidRDefault="00A623C4" w:rsidP="00891DD3">
      <w:pPr>
        <w:spacing w:line="360" w:lineRule="auto"/>
        <w:jc w:val="both"/>
        <w:rPr>
          <w:rFonts w:ascii="Arial" w:hAnsi="Arial" w:cs="Arial"/>
        </w:rPr>
      </w:pPr>
    </w:p>
    <w:p w14:paraId="2B940774" w14:textId="3C914C6F" w:rsidR="00CE4426" w:rsidRDefault="00BC7D12" w:rsidP="00CE4426">
      <w:pPr>
        <w:spacing w:line="360" w:lineRule="auto"/>
        <w:jc w:val="both"/>
        <w:rPr>
          <w:rFonts w:ascii="Arial" w:hAnsi="Arial" w:cs="Arial"/>
        </w:rPr>
      </w:pPr>
      <w:r w:rsidRPr="00E024A3">
        <w:rPr>
          <w:rFonts w:ascii="Arial" w:hAnsi="Arial" w:cs="Arial"/>
        </w:rPr>
        <w:t>Con base en los resultados obtenidos en la auditoría practicada</w:t>
      </w:r>
      <w:r w:rsidRPr="00E024A3">
        <w:rPr>
          <w:rFonts w:ascii="Arial" w:hAnsi="Arial" w:cs="Arial"/>
          <w:b/>
        </w:rPr>
        <w:t xml:space="preserve"> </w:t>
      </w:r>
      <w:r w:rsidRPr="00E024A3">
        <w:rPr>
          <w:rFonts w:ascii="Arial" w:hAnsi="Arial" w:cs="Arial"/>
        </w:rPr>
        <w:t>núme</w:t>
      </w:r>
      <w:r w:rsidRPr="004D0F0C">
        <w:rPr>
          <w:rFonts w:ascii="Arial" w:hAnsi="Arial" w:cs="Arial"/>
        </w:rPr>
        <w:t xml:space="preserve">ro </w:t>
      </w:r>
      <w:r w:rsidR="00A623C4" w:rsidRPr="004D0F0C">
        <w:rPr>
          <w:rFonts w:ascii="Arial" w:hAnsi="Arial" w:cs="Arial"/>
          <w:b/>
        </w:rPr>
        <w:t>2</w:t>
      </w:r>
      <w:r w:rsidR="00CE4426">
        <w:rPr>
          <w:rFonts w:ascii="Arial" w:hAnsi="Arial" w:cs="Arial"/>
          <w:b/>
        </w:rPr>
        <w:t>2</w:t>
      </w:r>
      <w:r w:rsidR="00733F26" w:rsidRPr="004D0F0C">
        <w:rPr>
          <w:rFonts w:ascii="Arial" w:hAnsi="Arial" w:cs="Arial"/>
          <w:b/>
          <w:bCs/>
        </w:rPr>
        <w:t>-AEMF-E-GOB-</w:t>
      </w:r>
      <w:r w:rsidR="00BD3281" w:rsidRPr="004D0F0C">
        <w:rPr>
          <w:rFonts w:ascii="Arial" w:hAnsi="Arial" w:cs="Arial"/>
          <w:b/>
          <w:bCs/>
        </w:rPr>
        <w:t>02</w:t>
      </w:r>
      <w:r w:rsidR="004D0F0C" w:rsidRPr="004D0F0C">
        <w:rPr>
          <w:rFonts w:ascii="Arial" w:hAnsi="Arial" w:cs="Arial"/>
          <w:b/>
          <w:bCs/>
        </w:rPr>
        <w:t>2</w:t>
      </w:r>
      <w:r w:rsidR="00A623C4" w:rsidRPr="004D0F0C">
        <w:rPr>
          <w:rFonts w:ascii="Arial" w:hAnsi="Arial" w:cs="Arial"/>
          <w:b/>
          <w:bCs/>
        </w:rPr>
        <w:t>-</w:t>
      </w:r>
      <w:r w:rsidR="00BD3281" w:rsidRPr="004D0F0C">
        <w:rPr>
          <w:rFonts w:ascii="Arial" w:hAnsi="Arial" w:cs="Arial"/>
          <w:b/>
          <w:bCs/>
        </w:rPr>
        <w:t>0</w:t>
      </w:r>
      <w:r w:rsidR="004D0F0C" w:rsidRPr="004D0F0C">
        <w:rPr>
          <w:rFonts w:ascii="Arial" w:hAnsi="Arial" w:cs="Arial"/>
          <w:b/>
          <w:bCs/>
        </w:rPr>
        <w:t>4</w:t>
      </w:r>
      <w:r w:rsidR="00CE4426">
        <w:rPr>
          <w:rFonts w:ascii="Arial" w:hAnsi="Arial" w:cs="Arial"/>
          <w:b/>
          <w:bCs/>
        </w:rPr>
        <w:t>5</w:t>
      </w:r>
      <w:r w:rsidR="00A623C4" w:rsidRPr="001877A0">
        <w:rPr>
          <w:rFonts w:ascii="Arial" w:hAnsi="Arial" w:cs="Arial"/>
        </w:rPr>
        <w:t xml:space="preserve">, </w:t>
      </w:r>
      <w:r w:rsidR="00CE4426" w:rsidRPr="00574BC9">
        <w:rPr>
          <w:rFonts w:ascii="Arial" w:hAnsi="Arial" w:cs="Arial"/>
        </w:rPr>
        <w:t>denominada “Auditoría de Cumplimiento Financiero de Gastos Públicos”</w:t>
      </w:r>
      <w:r w:rsidR="00CE4426" w:rsidRPr="00574BC9">
        <w:rPr>
          <w:rFonts w:ascii="Arial" w:hAnsi="Arial" w:cs="Arial"/>
          <w:b/>
        </w:rPr>
        <w:t xml:space="preserve"> </w:t>
      </w:r>
      <w:r w:rsidR="00CE4426" w:rsidRPr="00574BC9">
        <w:rPr>
          <w:rFonts w:ascii="Arial" w:hAnsi="Arial" w:cs="Arial"/>
        </w:rPr>
        <w:t>cuyo objetivo fue fiscalizar la gestión financiera para comprobar el cumplimiento de lo dispuesto en el Presupuesto de Egresos, y demás disposiciones legales aplicables, en cuanto a los gastos públicos, incluyendo la revisión del manejo, la custodia y la aplicación de recursos públicos estatales</w:t>
      </w:r>
      <w:r w:rsidR="00CE4426">
        <w:rPr>
          <w:rFonts w:ascii="Arial" w:hAnsi="Arial" w:cs="Arial"/>
        </w:rPr>
        <w:t xml:space="preserve"> y propios</w:t>
      </w:r>
      <w:r w:rsidR="00CE4426" w:rsidRPr="00574BC9">
        <w:rPr>
          <w:rFonts w:ascii="Arial" w:hAnsi="Arial" w:cs="Arial"/>
        </w:rPr>
        <w:t xml:space="preserve">, así como de la información financiera, contable, patrimonial, </w:t>
      </w:r>
      <w:r w:rsidR="00CE4426" w:rsidRPr="00697C0C">
        <w:rPr>
          <w:rFonts w:ascii="Arial" w:hAnsi="Arial" w:cs="Arial"/>
        </w:rPr>
        <w:t xml:space="preserve">presupuestaria y programática, conforme a las disposiciones aplicables, para verificar que el presupuesto asignado, a los programas presupuestarios </w:t>
      </w:r>
      <w:r w:rsidR="00CE4426" w:rsidRPr="00697C0C">
        <w:rPr>
          <w:rFonts w:ascii="Arial" w:hAnsi="Arial" w:cs="Arial"/>
          <w:bCs/>
        </w:rPr>
        <w:t>E067 – Impulso a la Inversión Público-Privada; G002 – Certeza Jurídica en el Patrimonio Estatal; M001 – Gestión y Apoyo Institucional</w:t>
      </w:r>
      <w:r w:rsidR="00CE4426" w:rsidRPr="00697C0C">
        <w:rPr>
          <w:rFonts w:ascii="Arial" w:hAnsi="Arial" w:cs="Arial"/>
        </w:rPr>
        <w:t xml:space="preserve">, se hayan devengado y registrado conforme a los montos aprobados, y específicamente, respecto de la muestra auditada señalada en el apartado relativo al alcance, en nuestra opinión se concluye que en términos generales, </w:t>
      </w:r>
      <w:r w:rsidR="00CE4426" w:rsidRPr="00697C0C">
        <w:rPr>
          <w:rFonts w:ascii="Arial" w:hAnsi="Arial" w:cs="Arial"/>
          <w:bCs/>
        </w:rPr>
        <w:t xml:space="preserve">la </w:t>
      </w:r>
      <w:r w:rsidR="00CE4426">
        <w:rPr>
          <w:rFonts w:ascii="Arial" w:hAnsi="Arial" w:cs="Arial"/>
          <w:b/>
          <w:bCs/>
        </w:rPr>
        <w:t>Agencia de Proyectos Estratégicos del Estado de Quintana Roo</w:t>
      </w:r>
      <w:r w:rsidR="00CE4426" w:rsidRPr="007530CC">
        <w:rPr>
          <w:rFonts w:ascii="Arial" w:hAnsi="Arial" w:cs="Arial"/>
        </w:rPr>
        <w:t xml:space="preserve"> cumplió con las disposiciones legales y normativas que son aplicables en la materia.</w:t>
      </w:r>
    </w:p>
    <w:p w14:paraId="41190A6A" w14:textId="77777777" w:rsidR="00903579" w:rsidRPr="00CE2448" w:rsidRDefault="00903579" w:rsidP="00891DD3">
      <w:pPr>
        <w:spacing w:line="360" w:lineRule="auto"/>
        <w:jc w:val="both"/>
        <w:rPr>
          <w:rFonts w:ascii="Arial" w:hAnsi="Arial" w:cs="Arial"/>
        </w:rPr>
      </w:pPr>
    </w:p>
    <w:p w14:paraId="748CDCC9" w14:textId="5BA5B704" w:rsidR="004609E5" w:rsidRDefault="004609E5" w:rsidP="00891DD3">
      <w:pPr>
        <w:spacing w:line="360" w:lineRule="auto"/>
        <w:jc w:val="both"/>
        <w:rPr>
          <w:rFonts w:ascii="Arial" w:hAnsi="Arial" w:cs="Arial"/>
        </w:rPr>
      </w:pPr>
      <w:r w:rsidRPr="007530CC">
        <w:rPr>
          <w:rFonts w:ascii="Arial" w:hAnsi="Arial" w:cs="Arial"/>
        </w:rPr>
        <w:t xml:space="preserve">Las recomendaciones emitidas quedarán formalmente promovidas a partir de la notificación del Informe Individual de Auditoría al ente </w:t>
      </w:r>
      <w:proofErr w:type="spellStart"/>
      <w:r w:rsidRPr="007530CC">
        <w:rPr>
          <w:rFonts w:ascii="Arial" w:hAnsi="Arial" w:cs="Arial"/>
        </w:rPr>
        <w:t>fiscalizado</w:t>
      </w:r>
      <w:proofErr w:type="spellEnd"/>
      <w:r w:rsidRPr="007530CC">
        <w:rPr>
          <w:rFonts w:ascii="Arial" w:hAnsi="Arial" w:cs="Arial"/>
        </w:rPr>
        <w:t xml:space="preserve">, mediante el acta circunstanciada de término de auditoría, visita e inspección, para que éste presente ante la Dirección de Control </w:t>
      </w:r>
      <w:r w:rsidRPr="007530CC">
        <w:rPr>
          <w:rFonts w:ascii="Arial" w:hAnsi="Arial" w:cs="Arial"/>
        </w:rPr>
        <w:lastRenderedPageBreak/>
        <w:t xml:space="preserve">y Seguimiento de Resultados de la Fiscalización de esta Auditoría Superior, la información correspondiente </w:t>
      </w:r>
      <w:r w:rsidR="00B064E8" w:rsidRPr="007530CC">
        <w:rPr>
          <w:rFonts w:ascii="Arial" w:hAnsi="Arial" w:cs="Arial"/>
        </w:rPr>
        <w:t>a las mejoras realizadas y las acciones emprendidas</w:t>
      </w:r>
      <w:r w:rsidRPr="007530CC">
        <w:rPr>
          <w:rFonts w:ascii="Arial" w:hAnsi="Arial" w:cs="Arial"/>
        </w:rPr>
        <w:t>, realizando las consideraciones pertinentes de acuerdo a la Ley de Fiscalización y Rendición de Cuentas del Estado de Quintana Roo.</w:t>
      </w:r>
    </w:p>
    <w:p w14:paraId="06103025" w14:textId="1E3BB509" w:rsidR="00A41EBA" w:rsidRDefault="00A41EBA" w:rsidP="00891DD3">
      <w:pPr>
        <w:spacing w:line="360" w:lineRule="auto"/>
        <w:jc w:val="both"/>
        <w:rPr>
          <w:rFonts w:ascii="Arial" w:hAnsi="Arial" w:cs="Arial"/>
        </w:rPr>
      </w:pPr>
    </w:p>
    <w:p w14:paraId="739CEEDC" w14:textId="77777777" w:rsidR="00616D65" w:rsidRDefault="00616D65" w:rsidP="00891DD3">
      <w:pPr>
        <w:spacing w:line="360" w:lineRule="auto"/>
        <w:jc w:val="both"/>
        <w:rPr>
          <w:rFonts w:ascii="Arial" w:hAnsi="Arial" w:cs="Arial"/>
        </w:rPr>
      </w:pPr>
    </w:p>
    <w:p w14:paraId="72FDC8CF" w14:textId="77777777" w:rsidR="00B2108D" w:rsidRPr="003B5C52" w:rsidRDefault="00B2108D" w:rsidP="00891DD3">
      <w:pPr>
        <w:spacing w:line="360" w:lineRule="auto"/>
        <w:jc w:val="both"/>
        <w:rPr>
          <w:rFonts w:ascii="Arial" w:hAnsi="Arial" w:cs="Arial"/>
        </w:rPr>
      </w:pPr>
    </w:p>
    <w:p w14:paraId="677EE363" w14:textId="77777777" w:rsidR="00F8399B" w:rsidRPr="003B5C52" w:rsidRDefault="00F8399B" w:rsidP="00891DD3">
      <w:pPr>
        <w:spacing w:line="360" w:lineRule="auto"/>
        <w:jc w:val="center"/>
        <w:rPr>
          <w:rFonts w:ascii="Arial" w:hAnsi="Arial" w:cs="Arial"/>
          <w:b/>
        </w:rPr>
      </w:pPr>
      <w:r w:rsidRPr="003B5C52">
        <w:rPr>
          <w:rFonts w:ascii="Arial" w:hAnsi="Arial" w:cs="Arial"/>
          <w:b/>
        </w:rPr>
        <w:t>EL AUDITOR SUPERIOR DEL ESTADO</w:t>
      </w:r>
    </w:p>
    <w:p w14:paraId="5E0C7744" w14:textId="52B666DD" w:rsidR="00F8399B" w:rsidRDefault="00F8399B" w:rsidP="00B73486">
      <w:pPr>
        <w:spacing w:line="360" w:lineRule="auto"/>
        <w:ind w:right="141"/>
        <w:jc w:val="center"/>
        <w:rPr>
          <w:rFonts w:ascii="Arial" w:hAnsi="Arial" w:cs="Arial"/>
          <w:b/>
        </w:rPr>
      </w:pPr>
    </w:p>
    <w:p w14:paraId="3A9511E3" w14:textId="77777777" w:rsidR="00616D65" w:rsidRDefault="00616D65" w:rsidP="00B73486">
      <w:pPr>
        <w:spacing w:line="360" w:lineRule="auto"/>
        <w:ind w:right="141"/>
        <w:jc w:val="center"/>
        <w:rPr>
          <w:rFonts w:ascii="Arial" w:hAnsi="Arial" w:cs="Arial"/>
          <w:b/>
        </w:rPr>
      </w:pPr>
    </w:p>
    <w:p w14:paraId="0DACA4A1" w14:textId="77777777" w:rsidR="00B2108D" w:rsidRPr="003B5C52" w:rsidRDefault="00B2108D" w:rsidP="00B73486">
      <w:pPr>
        <w:spacing w:line="360" w:lineRule="auto"/>
        <w:ind w:right="141"/>
        <w:jc w:val="center"/>
        <w:rPr>
          <w:rFonts w:ascii="Arial" w:hAnsi="Arial" w:cs="Arial"/>
          <w:b/>
        </w:rPr>
      </w:pPr>
    </w:p>
    <w:p w14:paraId="1F48447F" w14:textId="0FB199C6" w:rsidR="00F8399B" w:rsidRDefault="00B23523" w:rsidP="002874F4">
      <w:pPr>
        <w:spacing w:line="360" w:lineRule="auto"/>
        <w:jc w:val="center"/>
        <w:rPr>
          <w:rFonts w:ascii="Arial" w:hAnsi="Arial" w:cs="Arial"/>
          <w:b/>
        </w:rPr>
      </w:pPr>
      <w:r>
        <w:rPr>
          <w:rFonts w:ascii="Arial" w:hAnsi="Arial" w:cs="Arial"/>
          <w:b/>
        </w:rPr>
        <w:t>M. EN AUD.</w:t>
      </w:r>
      <w:r w:rsidR="00F8399B" w:rsidRPr="003B5C52">
        <w:rPr>
          <w:rFonts w:ascii="Arial" w:hAnsi="Arial" w:cs="Arial"/>
          <w:b/>
        </w:rPr>
        <w:t xml:space="preserve"> MANUEL</w:t>
      </w:r>
      <w:r w:rsidR="00F8399B" w:rsidRPr="00942DBF">
        <w:rPr>
          <w:rFonts w:ascii="Arial" w:hAnsi="Arial" w:cs="Arial"/>
          <w:b/>
        </w:rPr>
        <w:t xml:space="preserve"> PALACIOS HERRERA</w:t>
      </w:r>
    </w:p>
    <w:p w14:paraId="2CF0A91F" w14:textId="6B4F6909" w:rsidR="00CD66A3" w:rsidRDefault="00CD66A3" w:rsidP="00B93F1F">
      <w:pPr>
        <w:spacing w:line="360" w:lineRule="auto"/>
        <w:ind w:right="190"/>
        <w:jc w:val="center"/>
        <w:rPr>
          <w:rFonts w:ascii="Arial" w:hAnsi="Arial" w:cs="Arial"/>
          <w:b/>
        </w:rPr>
      </w:pPr>
    </w:p>
    <w:p w14:paraId="7B45C2B0" w14:textId="0F607253" w:rsidR="00F8399B" w:rsidRDefault="00F8399B">
      <w:pPr>
        <w:rPr>
          <w:rFonts w:ascii="Arial" w:hAnsi="Arial" w:cs="Arial"/>
          <w:b/>
        </w:rPr>
      </w:pPr>
    </w:p>
    <w:p w14:paraId="020E9E91" w14:textId="3D6F2ACC" w:rsidR="00F8399B" w:rsidRDefault="00F8399B">
      <w:pPr>
        <w:rPr>
          <w:rFonts w:ascii="Arial" w:hAnsi="Arial" w:cs="Arial"/>
          <w:b/>
        </w:rPr>
      </w:pPr>
    </w:p>
    <w:p w14:paraId="6CC9BC42" w14:textId="77777777" w:rsidR="00F8399B" w:rsidRDefault="00F8399B">
      <w:pPr>
        <w:rPr>
          <w:rFonts w:ascii="Arial" w:hAnsi="Arial" w:cs="Arial"/>
          <w:b/>
        </w:rPr>
      </w:pPr>
    </w:p>
    <w:p w14:paraId="5E4B859F" w14:textId="77777777" w:rsidR="00CE4426" w:rsidRPr="007F5686" w:rsidRDefault="00CE4426" w:rsidP="002874F4">
      <w:pPr>
        <w:ind w:left="426" w:right="352"/>
        <w:jc w:val="both"/>
        <w:rPr>
          <w:rFonts w:ascii="Arial" w:hAnsi="Arial" w:cs="Arial"/>
          <w:sz w:val="20"/>
          <w:szCs w:val="20"/>
        </w:rPr>
      </w:pPr>
    </w:p>
    <w:sectPr w:rsidR="00CE4426" w:rsidRPr="007F5686" w:rsidSect="002874F4">
      <w:headerReference w:type="default" r:id="rId8"/>
      <w:footerReference w:type="default" r:id="rId9"/>
      <w:pgSz w:w="12240" w:h="15840" w:code="1"/>
      <w:pgMar w:top="851" w:right="1134" w:bottom="851"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403DFE" w14:textId="77777777" w:rsidR="009E18D1" w:rsidRDefault="009E18D1">
      <w:r>
        <w:separator/>
      </w:r>
    </w:p>
  </w:endnote>
  <w:endnote w:type="continuationSeparator" w:id="0">
    <w:p w14:paraId="56C53CB7" w14:textId="77777777" w:rsidR="009E18D1" w:rsidRDefault="009E18D1">
      <w:r>
        <w:continuationSeparator/>
      </w:r>
    </w:p>
  </w:endnote>
  <w:endnote w:type="continuationNotice" w:id="1">
    <w:p w14:paraId="787140FD" w14:textId="77777777" w:rsidR="009E18D1" w:rsidRDefault="009E18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Nova Light">
    <w:altName w:val="Arial"/>
    <w:charset w:val="00"/>
    <w:family w:val="swiss"/>
    <w:pitch w:val="variable"/>
    <w:sig w:usb0="0000028F" w:usb1="00000002" w:usb2="00000000" w:usb3="00000000" w:csb0="0000019F" w:csb1="00000000"/>
  </w:font>
  <w:font w:name="Algerian">
    <w:altName w:val="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thickThinSmallGap" w:sz="24" w:space="0" w:color="auto"/>
        <w:insideH w:val="single" w:sz="4" w:space="0" w:color="auto"/>
        <w:insideV w:val="single" w:sz="4" w:space="0" w:color="auto"/>
      </w:tblBorders>
      <w:tblLook w:val="04A0" w:firstRow="1" w:lastRow="0" w:firstColumn="1" w:lastColumn="0" w:noHBand="0" w:noVBand="1"/>
    </w:tblPr>
    <w:tblGrid>
      <w:gridCol w:w="9678"/>
    </w:tblGrid>
    <w:tr w:rsidR="00905134" w14:paraId="6A5BE9BB" w14:textId="77777777" w:rsidTr="0019434C">
      <w:tc>
        <w:tcPr>
          <w:tcW w:w="9678" w:type="dxa"/>
        </w:tcPr>
        <w:p w14:paraId="64429BB2" w14:textId="77777777" w:rsidR="00905134" w:rsidRDefault="00905134">
          <w:pPr>
            <w:pStyle w:val="Piedepgina"/>
            <w:jc w:val="right"/>
            <w:rPr>
              <w:rFonts w:ascii="Arial" w:hAnsi="Arial" w:cs="Arial"/>
              <w:b/>
              <w:sz w:val="18"/>
              <w:szCs w:val="18"/>
              <w:lang w:val="es-ES"/>
            </w:rPr>
          </w:pPr>
        </w:p>
      </w:tc>
    </w:tr>
  </w:tbl>
  <w:p w14:paraId="2DA073E8" w14:textId="152B902C" w:rsidR="00905134" w:rsidRPr="00B516B6" w:rsidRDefault="00905134">
    <w:pPr>
      <w:pStyle w:val="Piedepgina"/>
      <w:jc w:val="right"/>
      <w:rPr>
        <w:rFonts w:ascii="Arial" w:hAnsi="Arial" w:cs="Arial"/>
        <w:b/>
        <w:sz w:val="18"/>
        <w:szCs w:val="18"/>
      </w:rPr>
    </w:pPr>
    <w:r w:rsidRPr="00B516B6">
      <w:rPr>
        <w:rFonts w:ascii="Arial" w:hAnsi="Arial" w:cs="Arial"/>
        <w:b/>
        <w:sz w:val="18"/>
        <w:szCs w:val="18"/>
        <w:lang w:val="es-ES"/>
      </w:rPr>
      <w:t xml:space="preserve">Página </w:t>
    </w:r>
    <w:r w:rsidRPr="00B516B6">
      <w:rPr>
        <w:rFonts w:ascii="Arial" w:hAnsi="Arial" w:cs="Arial"/>
        <w:b/>
        <w:bCs/>
        <w:sz w:val="18"/>
        <w:szCs w:val="18"/>
      </w:rPr>
      <w:fldChar w:fldCharType="begin"/>
    </w:r>
    <w:r w:rsidRPr="00B516B6">
      <w:rPr>
        <w:rFonts w:ascii="Arial" w:hAnsi="Arial" w:cs="Arial"/>
        <w:b/>
        <w:bCs/>
        <w:sz w:val="18"/>
        <w:szCs w:val="18"/>
      </w:rPr>
      <w:instrText>PAGE</w:instrText>
    </w:r>
    <w:r w:rsidRPr="00B516B6">
      <w:rPr>
        <w:rFonts w:ascii="Arial" w:hAnsi="Arial" w:cs="Arial"/>
        <w:b/>
        <w:bCs/>
        <w:sz w:val="18"/>
        <w:szCs w:val="18"/>
      </w:rPr>
      <w:fldChar w:fldCharType="separate"/>
    </w:r>
    <w:r w:rsidR="00201848">
      <w:rPr>
        <w:rFonts w:ascii="Arial" w:hAnsi="Arial" w:cs="Arial"/>
        <w:b/>
        <w:bCs/>
        <w:noProof/>
        <w:sz w:val="18"/>
        <w:szCs w:val="18"/>
      </w:rPr>
      <w:t>27</w:t>
    </w:r>
    <w:r w:rsidRPr="00B516B6">
      <w:rPr>
        <w:rFonts w:ascii="Arial" w:hAnsi="Arial" w:cs="Arial"/>
        <w:b/>
        <w:bCs/>
        <w:sz w:val="18"/>
        <w:szCs w:val="18"/>
      </w:rPr>
      <w:fldChar w:fldCharType="end"/>
    </w:r>
    <w:r w:rsidRPr="00B516B6">
      <w:rPr>
        <w:rFonts w:ascii="Arial" w:hAnsi="Arial" w:cs="Arial"/>
        <w:b/>
        <w:sz w:val="18"/>
        <w:szCs w:val="18"/>
        <w:lang w:val="es-ES"/>
      </w:rPr>
      <w:t xml:space="preserve"> de </w:t>
    </w:r>
    <w:r w:rsidRPr="00B516B6">
      <w:rPr>
        <w:rFonts w:ascii="Arial" w:hAnsi="Arial" w:cs="Arial"/>
        <w:b/>
        <w:bCs/>
        <w:sz w:val="18"/>
        <w:szCs w:val="18"/>
      </w:rPr>
      <w:fldChar w:fldCharType="begin"/>
    </w:r>
    <w:r w:rsidRPr="00B516B6">
      <w:rPr>
        <w:rFonts w:ascii="Arial" w:hAnsi="Arial" w:cs="Arial"/>
        <w:b/>
        <w:bCs/>
        <w:sz w:val="18"/>
        <w:szCs w:val="18"/>
      </w:rPr>
      <w:instrText xml:space="preserve"> SECTIONPAGES  </w:instrText>
    </w:r>
    <w:r w:rsidRPr="00B516B6">
      <w:rPr>
        <w:rFonts w:ascii="Arial" w:hAnsi="Arial" w:cs="Arial"/>
        <w:b/>
        <w:bCs/>
        <w:sz w:val="18"/>
        <w:szCs w:val="18"/>
      </w:rPr>
      <w:fldChar w:fldCharType="separate"/>
    </w:r>
    <w:r w:rsidR="00201848">
      <w:rPr>
        <w:rFonts w:ascii="Arial" w:hAnsi="Arial" w:cs="Arial"/>
        <w:b/>
        <w:bCs/>
        <w:noProof/>
        <w:sz w:val="18"/>
        <w:szCs w:val="18"/>
      </w:rPr>
      <w:t>27</w:t>
    </w:r>
    <w:r w:rsidRPr="00B516B6">
      <w:rPr>
        <w:rFonts w:ascii="Arial" w:hAnsi="Arial" w:cs="Arial"/>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A386A9" w14:textId="77777777" w:rsidR="009E18D1" w:rsidRDefault="009E18D1">
      <w:r>
        <w:separator/>
      </w:r>
    </w:p>
  </w:footnote>
  <w:footnote w:type="continuationSeparator" w:id="0">
    <w:p w14:paraId="05F12795" w14:textId="77777777" w:rsidR="009E18D1" w:rsidRDefault="009E18D1">
      <w:r>
        <w:continuationSeparator/>
      </w:r>
    </w:p>
  </w:footnote>
  <w:footnote w:type="continuationNotice" w:id="1">
    <w:p w14:paraId="76E4D7A9" w14:textId="77777777" w:rsidR="009E18D1" w:rsidRDefault="009E18D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542" w:type="dxa"/>
      <w:tblInd w:w="70" w:type="dxa"/>
      <w:tblCellMar>
        <w:left w:w="70" w:type="dxa"/>
        <w:right w:w="70" w:type="dxa"/>
      </w:tblCellMar>
      <w:tblLook w:val="04A0" w:firstRow="1" w:lastRow="0" w:firstColumn="1" w:lastColumn="0" w:noHBand="0" w:noVBand="1"/>
    </w:tblPr>
    <w:tblGrid>
      <w:gridCol w:w="2055"/>
      <w:gridCol w:w="5457"/>
      <w:gridCol w:w="2030"/>
    </w:tblGrid>
    <w:tr w:rsidR="00905134" w:rsidRPr="006F757C" w14:paraId="56C9C28E" w14:textId="77777777" w:rsidTr="000D3767">
      <w:tc>
        <w:tcPr>
          <w:tcW w:w="2055" w:type="dxa"/>
          <w:vAlign w:val="center"/>
        </w:tcPr>
        <w:p w14:paraId="0C824F63" w14:textId="77777777" w:rsidR="00905134" w:rsidRPr="00CF3DF4" w:rsidRDefault="00905134" w:rsidP="00050C8E">
          <w:pPr>
            <w:tabs>
              <w:tab w:val="center" w:pos="4419"/>
              <w:tab w:val="right" w:pos="8838"/>
            </w:tabs>
            <w:jc w:val="center"/>
            <w:rPr>
              <w:rFonts w:ascii="Arial" w:hAnsi="Arial" w:cs="Arial"/>
              <w:noProof/>
              <w:sz w:val="18"/>
              <w:szCs w:val="18"/>
              <w:lang w:eastAsia="es-MX"/>
            </w:rPr>
          </w:pPr>
        </w:p>
      </w:tc>
      <w:tc>
        <w:tcPr>
          <w:tcW w:w="5457" w:type="dxa"/>
          <w:vAlign w:val="center"/>
        </w:tcPr>
        <w:p w14:paraId="7E2C3458" w14:textId="77777777" w:rsidR="00905134" w:rsidRPr="00CF3DF4" w:rsidRDefault="00905134" w:rsidP="00050C8E">
          <w:pPr>
            <w:tabs>
              <w:tab w:val="center" w:pos="4419"/>
              <w:tab w:val="right" w:pos="8838"/>
            </w:tabs>
            <w:jc w:val="center"/>
            <w:rPr>
              <w:rFonts w:ascii="Arial" w:hAnsi="Arial" w:cs="Arial"/>
              <w:sz w:val="18"/>
              <w:szCs w:val="18"/>
            </w:rPr>
          </w:pPr>
        </w:p>
      </w:tc>
      <w:tc>
        <w:tcPr>
          <w:tcW w:w="2030" w:type="dxa"/>
          <w:vAlign w:val="center"/>
        </w:tcPr>
        <w:p w14:paraId="00E11AB2" w14:textId="58185DCE" w:rsidR="00905134" w:rsidRPr="00207E4F" w:rsidRDefault="00905134" w:rsidP="00050C8E">
          <w:pPr>
            <w:tabs>
              <w:tab w:val="center" w:pos="4419"/>
              <w:tab w:val="right" w:pos="8838"/>
            </w:tabs>
            <w:jc w:val="right"/>
            <w:rPr>
              <w:rFonts w:ascii="Arial" w:hAnsi="Arial" w:cs="Arial"/>
              <w:noProof/>
              <w:sz w:val="16"/>
              <w:szCs w:val="16"/>
              <w:highlight w:val="magenta"/>
              <w:lang w:eastAsia="es-MX"/>
            </w:rPr>
          </w:pPr>
        </w:p>
      </w:tc>
    </w:tr>
    <w:tr w:rsidR="00905134" w:rsidRPr="003316E8" w14:paraId="6A8BA69B" w14:textId="77777777" w:rsidTr="000D3767">
      <w:tc>
        <w:tcPr>
          <w:tcW w:w="2055" w:type="dxa"/>
          <w:vAlign w:val="center"/>
          <w:hideMark/>
        </w:tcPr>
        <w:p w14:paraId="15399BA7" w14:textId="1A2745F7" w:rsidR="00905134" w:rsidRPr="003316E8" w:rsidRDefault="00905134" w:rsidP="00050C8E">
          <w:pPr>
            <w:tabs>
              <w:tab w:val="center" w:pos="4419"/>
              <w:tab w:val="right" w:pos="8838"/>
            </w:tabs>
            <w:jc w:val="center"/>
          </w:pPr>
          <w:r>
            <w:rPr>
              <w:noProof/>
              <w:lang w:eastAsia="es-MX"/>
            </w:rPr>
            <w:drawing>
              <wp:inline distT="0" distB="0" distL="0" distR="0" wp14:anchorId="6FB3E6D9" wp14:editId="63AC1608">
                <wp:extent cx="929005" cy="1228001"/>
                <wp:effectExtent l="0" t="0" r="4445"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actual.jpg"/>
                        <pic:cNvPicPr/>
                      </pic:nvPicPr>
                      <pic:blipFill rotWithShape="1">
                        <a:blip r:embed="rId1">
                          <a:extLst>
                            <a:ext uri="{28A0092B-C50C-407E-A947-70E740481C1C}">
                              <a14:useLocalDpi xmlns:a14="http://schemas.microsoft.com/office/drawing/2010/main" val="0"/>
                            </a:ext>
                          </a:extLst>
                        </a:blip>
                        <a:srcRect l="23354" t="11541" r="22200" b="14053"/>
                        <a:stretch/>
                      </pic:blipFill>
                      <pic:spPr bwMode="auto">
                        <a:xfrm>
                          <a:off x="0" y="0"/>
                          <a:ext cx="966892" cy="1278082"/>
                        </a:xfrm>
                        <a:prstGeom prst="rect">
                          <a:avLst/>
                        </a:prstGeom>
                        <a:ln>
                          <a:noFill/>
                        </a:ln>
                        <a:extLst>
                          <a:ext uri="{53640926-AAD7-44D8-BBD7-CCE9431645EC}">
                            <a14:shadowObscured xmlns:a14="http://schemas.microsoft.com/office/drawing/2010/main"/>
                          </a:ext>
                        </a:extLst>
                      </pic:spPr>
                    </pic:pic>
                  </a:graphicData>
                </a:graphic>
              </wp:inline>
            </w:drawing>
          </w:r>
        </w:p>
      </w:tc>
      <w:tc>
        <w:tcPr>
          <w:tcW w:w="5457" w:type="dxa"/>
          <w:vAlign w:val="center"/>
          <w:hideMark/>
        </w:tcPr>
        <w:p w14:paraId="5E152158" w14:textId="77777777" w:rsidR="00905134" w:rsidRPr="00373686" w:rsidRDefault="00905134" w:rsidP="00050C8E">
          <w:pPr>
            <w:tabs>
              <w:tab w:val="center" w:pos="4419"/>
              <w:tab w:val="right" w:pos="8838"/>
            </w:tabs>
            <w:jc w:val="center"/>
            <w:rPr>
              <w:rFonts w:ascii="Arial Nova Light" w:hAnsi="Arial Nova Light"/>
              <w:b/>
              <w:bCs/>
              <w:sz w:val="48"/>
              <w:szCs w:val="48"/>
            </w:rPr>
          </w:pPr>
          <w:r w:rsidRPr="00373686">
            <w:rPr>
              <w:rFonts w:ascii="Arial Nova Light" w:hAnsi="Arial Nova Light"/>
              <w:b/>
              <w:bCs/>
              <w:sz w:val="48"/>
              <w:szCs w:val="48"/>
            </w:rPr>
            <w:t>AUDITORÍA SUPERIOR DEL</w:t>
          </w:r>
          <w:r>
            <w:rPr>
              <w:rFonts w:ascii="Arial Nova Light" w:hAnsi="Arial Nova Light"/>
              <w:b/>
              <w:bCs/>
              <w:sz w:val="48"/>
              <w:szCs w:val="48"/>
            </w:rPr>
            <w:t xml:space="preserve"> </w:t>
          </w:r>
          <w:r w:rsidRPr="00373686">
            <w:rPr>
              <w:rFonts w:ascii="Arial Nova Light" w:hAnsi="Arial Nova Light"/>
              <w:b/>
              <w:bCs/>
              <w:sz w:val="48"/>
              <w:szCs w:val="48"/>
            </w:rPr>
            <w:t>ESTADO</w:t>
          </w:r>
        </w:p>
      </w:tc>
      <w:tc>
        <w:tcPr>
          <w:tcW w:w="2030" w:type="dxa"/>
          <w:vAlign w:val="center"/>
          <w:hideMark/>
        </w:tcPr>
        <w:p w14:paraId="6BAD1857" w14:textId="77777777" w:rsidR="00905134" w:rsidRPr="003316E8" w:rsidRDefault="00905134" w:rsidP="00050C8E">
          <w:pPr>
            <w:tabs>
              <w:tab w:val="center" w:pos="4419"/>
              <w:tab w:val="right" w:pos="8838"/>
            </w:tabs>
            <w:jc w:val="center"/>
          </w:pPr>
          <w:r w:rsidRPr="00004915">
            <w:rPr>
              <w:rFonts w:ascii="Algerian" w:hAnsi="Algerian"/>
              <w:noProof/>
              <w:sz w:val="40"/>
              <w:szCs w:val="40"/>
              <w:lang w:eastAsia="es-MX"/>
            </w:rPr>
            <w:drawing>
              <wp:inline distT="0" distB="0" distL="0" distR="0" wp14:anchorId="5AC81180" wp14:editId="48544E5D">
                <wp:extent cx="1200150" cy="1190625"/>
                <wp:effectExtent l="0" t="0" r="0" b="0"/>
                <wp:docPr id="10" name="Imagen 10" descr="aseqr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aseqr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0150" cy="1190625"/>
                        </a:xfrm>
                        <a:prstGeom prst="rect">
                          <a:avLst/>
                        </a:prstGeom>
                        <a:noFill/>
                        <a:ln>
                          <a:noFill/>
                        </a:ln>
                      </pic:spPr>
                    </pic:pic>
                  </a:graphicData>
                </a:graphic>
              </wp:inline>
            </w:drawing>
          </w:r>
        </w:p>
      </w:tc>
    </w:tr>
    <w:tr w:rsidR="00905134" w:rsidRPr="003316E8" w14:paraId="7AB66ED2" w14:textId="77777777" w:rsidTr="000D3767">
      <w:tc>
        <w:tcPr>
          <w:tcW w:w="2055" w:type="dxa"/>
          <w:tcBorders>
            <w:top w:val="nil"/>
            <w:left w:val="nil"/>
            <w:bottom w:val="thinThickSmallGap" w:sz="24" w:space="0" w:color="auto"/>
            <w:right w:val="nil"/>
          </w:tcBorders>
        </w:tcPr>
        <w:p w14:paraId="0A8382D2" w14:textId="77777777" w:rsidR="00905134" w:rsidRPr="003316E8" w:rsidRDefault="00905134" w:rsidP="00050C8E">
          <w:pPr>
            <w:tabs>
              <w:tab w:val="center" w:pos="4419"/>
              <w:tab w:val="right" w:pos="8838"/>
            </w:tabs>
            <w:rPr>
              <w:sz w:val="10"/>
            </w:rPr>
          </w:pPr>
        </w:p>
      </w:tc>
      <w:tc>
        <w:tcPr>
          <w:tcW w:w="5457" w:type="dxa"/>
          <w:tcBorders>
            <w:top w:val="nil"/>
            <w:left w:val="nil"/>
            <w:bottom w:val="thinThickSmallGap" w:sz="24" w:space="0" w:color="auto"/>
            <w:right w:val="nil"/>
          </w:tcBorders>
        </w:tcPr>
        <w:p w14:paraId="723E6516" w14:textId="77777777" w:rsidR="00905134" w:rsidRPr="003316E8" w:rsidRDefault="00905134" w:rsidP="00050C8E">
          <w:pPr>
            <w:tabs>
              <w:tab w:val="center" w:pos="4419"/>
              <w:tab w:val="right" w:pos="8838"/>
            </w:tabs>
            <w:rPr>
              <w:sz w:val="10"/>
            </w:rPr>
          </w:pPr>
        </w:p>
      </w:tc>
      <w:tc>
        <w:tcPr>
          <w:tcW w:w="2030" w:type="dxa"/>
          <w:tcBorders>
            <w:top w:val="nil"/>
            <w:left w:val="nil"/>
            <w:bottom w:val="thinThickSmallGap" w:sz="24" w:space="0" w:color="auto"/>
            <w:right w:val="nil"/>
          </w:tcBorders>
        </w:tcPr>
        <w:p w14:paraId="5EB9030A" w14:textId="77777777" w:rsidR="00905134" w:rsidRPr="003316E8" w:rsidRDefault="00905134" w:rsidP="00050C8E">
          <w:pPr>
            <w:tabs>
              <w:tab w:val="center" w:pos="4419"/>
              <w:tab w:val="right" w:pos="8838"/>
            </w:tabs>
            <w:rPr>
              <w:sz w:val="10"/>
            </w:rPr>
          </w:pPr>
        </w:p>
      </w:tc>
    </w:tr>
  </w:tbl>
  <w:p w14:paraId="246477C3" w14:textId="77777777" w:rsidR="00905134" w:rsidRPr="003C2FE7" w:rsidRDefault="00905134">
    <w:pP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23D0B"/>
    <w:multiLevelType w:val="hybridMultilevel"/>
    <w:tmpl w:val="203E61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B2D7596"/>
    <w:multiLevelType w:val="hybridMultilevel"/>
    <w:tmpl w:val="BBB822C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CBD5849"/>
    <w:multiLevelType w:val="hybridMultilevel"/>
    <w:tmpl w:val="6A2A637A"/>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3" w15:restartNumberingAfterBreak="0">
    <w:nsid w:val="13694C39"/>
    <w:multiLevelType w:val="hybridMultilevel"/>
    <w:tmpl w:val="2C3092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C9824EC"/>
    <w:multiLevelType w:val="hybridMultilevel"/>
    <w:tmpl w:val="6A2A637A"/>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5" w15:restartNumberingAfterBreak="0">
    <w:nsid w:val="1D284031"/>
    <w:multiLevelType w:val="hybridMultilevel"/>
    <w:tmpl w:val="BDD084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D6C5C1F"/>
    <w:multiLevelType w:val="hybridMultilevel"/>
    <w:tmpl w:val="C0CE5654"/>
    <w:lvl w:ilvl="0" w:tplc="07E40E2E">
      <w:start w:val="1"/>
      <w:numFmt w:val="decimal"/>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7" w15:restartNumberingAfterBreak="0">
    <w:nsid w:val="1E9E53F8"/>
    <w:multiLevelType w:val="hybridMultilevel"/>
    <w:tmpl w:val="295E477E"/>
    <w:lvl w:ilvl="0" w:tplc="28000CAC">
      <w:start w:val="1"/>
      <w:numFmt w:val="decimal"/>
      <w:pStyle w:val="SILVA"/>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22316AC0"/>
    <w:multiLevelType w:val="hybridMultilevel"/>
    <w:tmpl w:val="3098AB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24B572C"/>
    <w:multiLevelType w:val="hybridMultilevel"/>
    <w:tmpl w:val="A27E3338"/>
    <w:lvl w:ilvl="0" w:tplc="44865062">
      <w:start w:val="1"/>
      <w:numFmt w:val="bullet"/>
      <w:lvlText w:val=""/>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41C760C"/>
    <w:multiLevelType w:val="hybridMultilevel"/>
    <w:tmpl w:val="3B4C5D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42D17C8"/>
    <w:multiLevelType w:val="hybridMultilevel"/>
    <w:tmpl w:val="DFE6198A"/>
    <w:lvl w:ilvl="0" w:tplc="9416738C">
      <w:start w:val="1"/>
      <w:numFmt w:val="upperRoman"/>
      <w:pStyle w:val="adelaida"/>
      <w:lvlText w:val="%1."/>
      <w:lvlJc w:val="right"/>
      <w:pPr>
        <w:tabs>
          <w:tab w:val="num" w:pos="540"/>
        </w:tabs>
        <w:ind w:left="540" w:hanging="180"/>
      </w:pPr>
    </w:lvl>
    <w:lvl w:ilvl="1" w:tplc="4E70919E">
      <w:start w:val="1"/>
      <w:numFmt w:val="decimal"/>
      <w:pStyle w:val="SANCHEZ"/>
      <w:lvlText w:val="%2."/>
      <w:lvlJc w:val="left"/>
      <w:pPr>
        <w:tabs>
          <w:tab w:val="num" w:pos="1440"/>
        </w:tabs>
        <w:ind w:left="1440" w:hanging="360"/>
      </w:pPr>
    </w:lvl>
    <w:lvl w:ilvl="2" w:tplc="0C0A0007">
      <w:start w:val="1"/>
      <w:numFmt w:val="bullet"/>
      <w:lvlText w:val=""/>
      <w:lvlJc w:val="left"/>
      <w:pPr>
        <w:tabs>
          <w:tab w:val="num" w:pos="2340"/>
        </w:tabs>
        <w:ind w:left="2340" w:hanging="360"/>
      </w:pPr>
      <w:rPr>
        <w:rFonts w:ascii="Wingdings" w:hAnsi="Wingdings" w:hint="default"/>
        <w:sz w:val="16"/>
      </w:rPr>
    </w:lvl>
    <w:lvl w:ilvl="3" w:tplc="26AE625E">
      <w:start w:val="1"/>
      <w:numFmt w:val="decimal"/>
      <w:lvlText w:val="%4"/>
      <w:lvlJc w:val="left"/>
      <w:pPr>
        <w:tabs>
          <w:tab w:val="num" w:pos="2880"/>
        </w:tabs>
        <w:ind w:left="2880" w:hanging="360"/>
      </w:pPr>
      <w:rPr>
        <w:rFonts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257943A7"/>
    <w:multiLevelType w:val="hybridMultilevel"/>
    <w:tmpl w:val="9500AC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6890B74"/>
    <w:multiLevelType w:val="hybridMultilevel"/>
    <w:tmpl w:val="1C4CFC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93B7A44"/>
    <w:multiLevelType w:val="hybridMultilevel"/>
    <w:tmpl w:val="8C482B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D47482C"/>
    <w:multiLevelType w:val="multilevel"/>
    <w:tmpl w:val="24CC2ACE"/>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1"/>
      <w:numFmt w:val="upperLetter"/>
      <w:isLgl/>
      <w:lvlText w:val="%1.%2.%3"/>
      <w:lvlJc w:val="left"/>
      <w:pPr>
        <w:ind w:left="1800" w:hanging="720"/>
      </w:pPr>
      <w:rPr>
        <w:rFonts w:hint="default"/>
      </w:rPr>
    </w:lvl>
    <w:lvl w:ilvl="3">
      <w:start w:val="1"/>
      <w:numFmt w:val="upperLetter"/>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6" w15:restartNumberingAfterBreak="0">
    <w:nsid w:val="2DD02DFA"/>
    <w:multiLevelType w:val="hybridMultilevel"/>
    <w:tmpl w:val="477CE47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F161A82"/>
    <w:multiLevelType w:val="hybridMultilevel"/>
    <w:tmpl w:val="9AB81E42"/>
    <w:lvl w:ilvl="0" w:tplc="1F0A4A58">
      <w:start w:val="1"/>
      <w:numFmt w:val="decimal"/>
      <w:lvlText w:val="%1."/>
      <w:lvlJc w:val="left"/>
      <w:pPr>
        <w:ind w:left="765" w:hanging="360"/>
      </w:pPr>
      <w:rPr>
        <w:i w:val="0"/>
      </w:rPr>
    </w:lvl>
    <w:lvl w:ilvl="1" w:tplc="080A0019" w:tentative="1">
      <w:start w:val="1"/>
      <w:numFmt w:val="lowerLetter"/>
      <w:lvlText w:val="%2."/>
      <w:lvlJc w:val="left"/>
      <w:pPr>
        <w:ind w:left="1485" w:hanging="360"/>
      </w:pPr>
    </w:lvl>
    <w:lvl w:ilvl="2" w:tplc="080A001B" w:tentative="1">
      <w:start w:val="1"/>
      <w:numFmt w:val="lowerRoman"/>
      <w:lvlText w:val="%3."/>
      <w:lvlJc w:val="right"/>
      <w:pPr>
        <w:ind w:left="2205" w:hanging="180"/>
      </w:pPr>
    </w:lvl>
    <w:lvl w:ilvl="3" w:tplc="080A000F" w:tentative="1">
      <w:start w:val="1"/>
      <w:numFmt w:val="decimal"/>
      <w:lvlText w:val="%4."/>
      <w:lvlJc w:val="left"/>
      <w:pPr>
        <w:ind w:left="2925" w:hanging="360"/>
      </w:pPr>
    </w:lvl>
    <w:lvl w:ilvl="4" w:tplc="080A0019" w:tentative="1">
      <w:start w:val="1"/>
      <w:numFmt w:val="lowerLetter"/>
      <w:lvlText w:val="%5."/>
      <w:lvlJc w:val="left"/>
      <w:pPr>
        <w:ind w:left="3645" w:hanging="360"/>
      </w:pPr>
    </w:lvl>
    <w:lvl w:ilvl="5" w:tplc="080A001B" w:tentative="1">
      <w:start w:val="1"/>
      <w:numFmt w:val="lowerRoman"/>
      <w:lvlText w:val="%6."/>
      <w:lvlJc w:val="right"/>
      <w:pPr>
        <w:ind w:left="4365" w:hanging="180"/>
      </w:pPr>
    </w:lvl>
    <w:lvl w:ilvl="6" w:tplc="080A000F" w:tentative="1">
      <w:start w:val="1"/>
      <w:numFmt w:val="decimal"/>
      <w:lvlText w:val="%7."/>
      <w:lvlJc w:val="left"/>
      <w:pPr>
        <w:ind w:left="5085" w:hanging="360"/>
      </w:pPr>
    </w:lvl>
    <w:lvl w:ilvl="7" w:tplc="080A0019" w:tentative="1">
      <w:start w:val="1"/>
      <w:numFmt w:val="lowerLetter"/>
      <w:lvlText w:val="%8."/>
      <w:lvlJc w:val="left"/>
      <w:pPr>
        <w:ind w:left="5805" w:hanging="360"/>
      </w:pPr>
    </w:lvl>
    <w:lvl w:ilvl="8" w:tplc="080A001B" w:tentative="1">
      <w:start w:val="1"/>
      <w:numFmt w:val="lowerRoman"/>
      <w:lvlText w:val="%9."/>
      <w:lvlJc w:val="right"/>
      <w:pPr>
        <w:ind w:left="6525" w:hanging="180"/>
      </w:pPr>
    </w:lvl>
  </w:abstractNum>
  <w:abstractNum w:abstractNumId="18" w15:restartNumberingAfterBreak="0">
    <w:nsid w:val="31914936"/>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2DE3C99"/>
    <w:multiLevelType w:val="hybridMultilevel"/>
    <w:tmpl w:val="E2E4E9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3B3265B"/>
    <w:multiLevelType w:val="hybridMultilevel"/>
    <w:tmpl w:val="58B2FF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5D97DD2"/>
    <w:multiLevelType w:val="hybridMultilevel"/>
    <w:tmpl w:val="EDDEE1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37591AA6"/>
    <w:multiLevelType w:val="hybridMultilevel"/>
    <w:tmpl w:val="FDEAAD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38D86430"/>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4" w15:restartNumberingAfterBreak="0">
    <w:nsid w:val="3E446C1D"/>
    <w:multiLevelType w:val="hybridMultilevel"/>
    <w:tmpl w:val="4DE22DF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11C0972"/>
    <w:multiLevelType w:val="hybridMultilevel"/>
    <w:tmpl w:val="1826BB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1D25B10"/>
    <w:multiLevelType w:val="hybridMultilevel"/>
    <w:tmpl w:val="9D8694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21B3576"/>
    <w:multiLevelType w:val="hybridMultilevel"/>
    <w:tmpl w:val="6336A7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45115FC7"/>
    <w:multiLevelType w:val="hybridMultilevel"/>
    <w:tmpl w:val="650E2AF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4B553623"/>
    <w:multiLevelType w:val="hybridMultilevel"/>
    <w:tmpl w:val="8AA2F3FE"/>
    <w:lvl w:ilvl="0" w:tplc="CEF04A94">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0" w15:restartNumberingAfterBreak="0">
    <w:nsid w:val="4B8A3CEF"/>
    <w:multiLevelType w:val="hybridMultilevel"/>
    <w:tmpl w:val="B1B03C50"/>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1" w15:restartNumberingAfterBreak="0">
    <w:nsid w:val="4BAF3EED"/>
    <w:multiLevelType w:val="hybridMultilevel"/>
    <w:tmpl w:val="0010BE9C"/>
    <w:lvl w:ilvl="0" w:tplc="080A0001">
      <w:start w:val="1"/>
      <w:numFmt w:val="bullet"/>
      <w:lvlText w:val=""/>
      <w:lvlJc w:val="left"/>
      <w:pPr>
        <w:ind w:left="771" w:hanging="360"/>
      </w:pPr>
      <w:rPr>
        <w:rFonts w:ascii="Symbol" w:hAnsi="Symbol" w:hint="default"/>
      </w:rPr>
    </w:lvl>
    <w:lvl w:ilvl="1" w:tplc="080A0003" w:tentative="1">
      <w:start w:val="1"/>
      <w:numFmt w:val="bullet"/>
      <w:lvlText w:val="o"/>
      <w:lvlJc w:val="left"/>
      <w:pPr>
        <w:ind w:left="1491" w:hanging="360"/>
      </w:pPr>
      <w:rPr>
        <w:rFonts w:ascii="Courier New" w:hAnsi="Courier New" w:cs="Courier New" w:hint="default"/>
      </w:rPr>
    </w:lvl>
    <w:lvl w:ilvl="2" w:tplc="080A0005" w:tentative="1">
      <w:start w:val="1"/>
      <w:numFmt w:val="bullet"/>
      <w:lvlText w:val=""/>
      <w:lvlJc w:val="left"/>
      <w:pPr>
        <w:ind w:left="2211" w:hanging="360"/>
      </w:pPr>
      <w:rPr>
        <w:rFonts w:ascii="Wingdings" w:hAnsi="Wingdings" w:hint="default"/>
      </w:rPr>
    </w:lvl>
    <w:lvl w:ilvl="3" w:tplc="080A0001" w:tentative="1">
      <w:start w:val="1"/>
      <w:numFmt w:val="bullet"/>
      <w:lvlText w:val=""/>
      <w:lvlJc w:val="left"/>
      <w:pPr>
        <w:ind w:left="2931" w:hanging="360"/>
      </w:pPr>
      <w:rPr>
        <w:rFonts w:ascii="Symbol" w:hAnsi="Symbol" w:hint="default"/>
      </w:rPr>
    </w:lvl>
    <w:lvl w:ilvl="4" w:tplc="080A0003" w:tentative="1">
      <w:start w:val="1"/>
      <w:numFmt w:val="bullet"/>
      <w:lvlText w:val="o"/>
      <w:lvlJc w:val="left"/>
      <w:pPr>
        <w:ind w:left="3651" w:hanging="360"/>
      </w:pPr>
      <w:rPr>
        <w:rFonts w:ascii="Courier New" w:hAnsi="Courier New" w:cs="Courier New" w:hint="default"/>
      </w:rPr>
    </w:lvl>
    <w:lvl w:ilvl="5" w:tplc="080A0005" w:tentative="1">
      <w:start w:val="1"/>
      <w:numFmt w:val="bullet"/>
      <w:lvlText w:val=""/>
      <w:lvlJc w:val="left"/>
      <w:pPr>
        <w:ind w:left="4371" w:hanging="360"/>
      </w:pPr>
      <w:rPr>
        <w:rFonts w:ascii="Wingdings" w:hAnsi="Wingdings" w:hint="default"/>
      </w:rPr>
    </w:lvl>
    <w:lvl w:ilvl="6" w:tplc="080A0001" w:tentative="1">
      <w:start w:val="1"/>
      <w:numFmt w:val="bullet"/>
      <w:lvlText w:val=""/>
      <w:lvlJc w:val="left"/>
      <w:pPr>
        <w:ind w:left="5091" w:hanging="360"/>
      </w:pPr>
      <w:rPr>
        <w:rFonts w:ascii="Symbol" w:hAnsi="Symbol" w:hint="default"/>
      </w:rPr>
    </w:lvl>
    <w:lvl w:ilvl="7" w:tplc="080A0003" w:tentative="1">
      <w:start w:val="1"/>
      <w:numFmt w:val="bullet"/>
      <w:lvlText w:val="o"/>
      <w:lvlJc w:val="left"/>
      <w:pPr>
        <w:ind w:left="5811" w:hanging="360"/>
      </w:pPr>
      <w:rPr>
        <w:rFonts w:ascii="Courier New" w:hAnsi="Courier New" w:cs="Courier New" w:hint="default"/>
      </w:rPr>
    </w:lvl>
    <w:lvl w:ilvl="8" w:tplc="080A0005" w:tentative="1">
      <w:start w:val="1"/>
      <w:numFmt w:val="bullet"/>
      <w:lvlText w:val=""/>
      <w:lvlJc w:val="left"/>
      <w:pPr>
        <w:ind w:left="6531" w:hanging="360"/>
      </w:pPr>
      <w:rPr>
        <w:rFonts w:ascii="Wingdings" w:hAnsi="Wingdings" w:hint="default"/>
      </w:rPr>
    </w:lvl>
  </w:abstractNum>
  <w:abstractNum w:abstractNumId="32" w15:restartNumberingAfterBreak="0">
    <w:nsid w:val="54A61C82"/>
    <w:multiLevelType w:val="hybridMultilevel"/>
    <w:tmpl w:val="98406D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562060DF"/>
    <w:multiLevelType w:val="hybridMultilevel"/>
    <w:tmpl w:val="4366F060"/>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4" w15:restartNumberingAfterBreak="0">
    <w:nsid w:val="56A119E4"/>
    <w:multiLevelType w:val="hybridMultilevel"/>
    <w:tmpl w:val="2A5C60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58847CE2"/>
    <w:multiLevelType w:val="hybridMultilevel"/>
    <w:tmpl w:val="5D863508"/>
    <w:lvl w:ilvl="0" w:tplc="080A0001">
      <w:start w:val="1"/>
      <w:numFmt w:val="bullet"/>
      <w:lvlText w:val=""/>
      <w:lvlJc w:val="left"/>
      <w:pPr>
        <w:ind w:left="1080" w:hanging="360"/>
      </w:pPr>
      <w:rPr>
        <w:rFonts w:ascii="Symbol" w:hAnsi="Symbol"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6" w15:restartNumberingAfterBreak="0">
    <w:nsid w:val="595C6D58"/>
    <w:multiLevelType w:val="hybridMultilevel"/>
    <w:tmpl w:val="4802E3C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66FE6FB5"/>
    <w:multiLevelType w:val="multilevel"/>
    <w:tmpl w:val="8C703C0E"/>
    <w:lvl w:ilvl="0">
      <w:start w:val="1"/>
      <w:numFmt w:val="lowerLetter"/>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upperLetter"/>
      <w:isLgl/>
      <w:lvlText w:val="%1.%2.%3"/>
      <w:lvlJc w:val="left"/>
      <w:pPr>
        <w:ind w:left="1800" w:hanging="720"/>
      </w:pPr>
      <w:rPr>
        <w:rFonts w:hint="default"/>
      </w:rPr>
    </w:lvl>
    <w:lvl w:ilvl="3">
      <w:start w:val="1"/>
      <w:numFmt w:val="upperLetter"/>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8" w15:restartNumberingAfterBreak="0">
    <w:nsid w:val="68F36FD5"/>
    <w:multiLevelType w:val="hybridMultilevel"/>
    <w:tmpl w:val="09544E3A"/>
    <w:lvl w:ilvl="0" w:tplc="080A0001">
      <w:start w:val="1"/>
      <w:numFmt w:val="bullet"/>
      <w:lvlText w:val=""/>
      <w:lvlJc w:val="left"/>
      <w:pPr>
        <w:ind w:left="1080" w:hanging="360"/>
      </w:pPr>
      <w:rPr>
        <w:rFonts w:ascii="Symbol" w:hAnsi="Symbol"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9" w15:restartNumberingAfterBreak="0">
    <w:nsid w:val="6B8944B9"/>
    <w:multiLevelType w:val="hybridMultilevel"/>
    <w:tmpl w:val="B9A2FBE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6D6A3BF0"/>
    <w:multiLevelType w:val="hybridMultilevel"/>
    <w:tmpl w:val="B9A2FBE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6E5D368E"/>
    <w:multiLevelType w:val="hybridMultilevel"/>
    <w:tmpl w:val="3E6AB9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124303E"/>
    <w:multiLevelType w:val="hybridMultilevel"/>
    <w:tmpl w:val="61E04418"/>
    <w:lvl w:ilvl="0" w:tplc="BB00771E">
      <w:start w:val="1"/>
      <w:numFmt w:val="decimal"/>
      <w:lvlText w:val="%1."/>
      <w:lvlJc w:val="left"/>
      <w:pPr>
        <w:ind w:left="720" w:hanging="360"/>
      </w:pPr>
      <w:rPr>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76C35F80"/>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4" w15:restartNumberingAfterBreak="0">
    <w:nsid w:val="7C5A6C42"/>
    <w:multiLevelType w:val="hybridMultilevel"/>
    <w:tmpl w:val="E2BE50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15:restartNumberingAfterBreak="0">
    <w:nsid w:val="7F0B0FC5"/>
    <w:multiLevelType w:val="hybridMultilevel"/>
    <w:tmpl w:val="37540F6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1"/>
  </w:num>
  <w:num w:numId="2">
    <w:abstractNumId w:val="7"/>
  </w:num>
  <w:num w:numId="3">
    <w:abstractNumId w:val="43"/>
  </w:num>
  <w:num w:numId="4">
    <w:abstractNumId w:val="23"/>
  </w:num>
  <w:num w:numId="5">
    <w:abstractNumId w:val="32"/>
  </w:num>
  <w:num w:numId="6">
    <w:abstractNumId w:val="16"/>
  </w:num>
  <w:num w:numId="7">
    <w:abstractNumId w:val="42"/>
  </w:num>
  <w:num w:numId="8">
    <w:abstractNumId w:val="40"/>
  </w:num>
  <w:num w:numId="9">
    <w:abstractNumId w:val="18"/>
  </w:num>
  <w:num w:numId="10">
    <w:abstractNumId w:val="29"/>
  </w:num>
  <w:num w:numId="11">
    <w:abstractNumId w:val="17"/>
  </w:num>
  <w:num w:numId="12">
    <w:abstractNumId w:val="6"/>
  </w:num>
  <w:num w:numId="13">
    <w:abstractNumId w:val="25"/>
  </w:num>
  <w:num w:numId="14">
    <w:abstractNumId w:val="33"/>
  </w:num>
  <w:num w:numId="15">
    <w:abstractNumId w:val="39"/>
  </w:num>
  <w:num w:numId="16">
    <w:abstractNumId w:val="0"/>
  </w:num>
  <w:num w:numId="17">
    <w:abstractNumId w:val="27"/>
  </w:num>
  <w:num w:numId="18">
    <w:abstractNumId w:val="20"/>
  </w:num>
  <w:num w:numId="19">
    <w:abstractNumId w:val="3"/>
  </w:num>
  <w:num w:numId="20">
    <w:abstractNumId w:val="8"/>
  </w:num>
  <w:num w:numId="21">
    <w:abstractNumId w:val="41"/>
  </w:num>
  <w:num w:numId="22">
    <w:abstractNumId w:val="44"/>
  </w:num>
  <w:num w:numId="23">
    <w:abstractNumId w:val="26"/>
  </w:num>
  <w:num w:numId="24">
    <w:abstractNumId w:val="21"/>
  </w:num>
  <w:num w:numId="25">
    <w:abstractNumId w:val="19"/>
  </w:num>
  <w:num w:numId="26">
    <w:abstractNumId w:val="5"/>
  </w:num>
  <w:num w:numId="27">
    <w:abstractNumId w:val="13"/>
  </w:num>
  <w:num w:numId="28">
    <w:abstractNumId w:val="31"/>
  </w:num>
  <w:num w:numId="29">
    <w:abstractNumId w:val="22"/>
  </w:num>
  <w:num w:numId="30">
    <w:abstractNumId w:val="10"/>
  </w:num>
  <w:num w:numId="31">
    <w:abstractNumId w:val="12"/>
  </w:num>
  <w:num w:numId="32">
    <w:abstractNumId w:val="14"/>
  </w:num>
  <w:num w:numId="33">
    <w:abstractNumId w:val="9"/>
  </w:num>
  <w:num w:numId="34">
    <w:abstractNumId w:val="34"/>
  </w:num>
  <w:num w:numId="35">
    <w:abstractNumId w:val="38"/>
  </w:num>
  <w:num w:numId="36">
    <w:abstractNumId w:val="35"/>
  </w:num>
  <w:num w:numId="37">
    <w:abstractNumId w:val="15"/>
  </w:num>
  <w:num w:numId="38">
    <w:abstractNumId w:val="1"/>
  </w:num>
  <w:num w:numId="39">
    <w:abstractNumId w:val="28"/>
  </w:num>
  <w:num w:numId="40">
    <w:abstractNumId w:val="37"/>
  </w:num>
  <w:num w:numId="41">
    <w:abstractNumId w:val="36"/>
  </w:num>
  <w:num w:numId="42">
    <w:abstractNumId w:val="45"/>
  </w:num>
  <w:num w:numId="43">
    <w:abstractNumId w:val="30"/>
  </w:num>
  <w:num w:numId="44">
    <w:abstractNumId w:val="4"/>
  </w:num>
  <w:num w:numId="45">
    <w:abstractNumId w:val="2"/>
  </w:num>
  <w:num w:numId="46">
    <w:abstractNumId w:val="2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83F"/>
    <w:rsid w:val="0000001B"/>
    <w:rsid w:val="00000391"/>
    <w:rsid w:val="00000AEE"/>
    <w:rsid w:val="00000B8B"/>
    <w:rsid w:val="00000D21"/>
    <w:rsid w:val="00000F2E"/>
    <w:rsid w:val="00000F9B"/>
    <w:rsid w:val="000013D6"/>
    <w:rsid w:val="00001B26"/>
    <w:rsid w:val="00002A9E"/>
    <w:rsid w:val="00002BE9"/>
    <w:rsid w:val="0000320B"/>
    <w:rsid w:val="00003300"/>
    <w:rsid w:val="0000347D"/>
    <w:rsid w:val="00003846"/>
    <w:rsid w:val="00003A9E"/>
    <w:rsid w:val="00003B2E"/>
    <w:rsid w:val="00003D78"/>
    <w:rsid w:val="00004915"/>
    <w:rsid w:val="00004B63"/>
    <w:rsid w:val="00004CD2"/>
    <w:rsid w:val="0000513E"/>
    <w:rsid w:val="00005297"/>
    <w:rsid w:val="000054CE"/>
    <w:rsid w:val="00005716"/>
    <w:rsid w:val="00005793"/>
    <w:rsid w:val="00005FCF"/>
    <w:rsid w:val="000065D2"/>
    <w:rsid w:val="00006E8D"/>
    <w:rsid w:val="000070EA"/>
    <w:rsid w:val="0000741E"/>
    <w:rsid w:val="000079B8"/>
    <w:rsid w:val="00010072"/>
    <w:rsid w:val="0001009D"/>
    <w:rsid w:val="000100C5"/>
    <w:rsid w:val="0001029E"/>
    <w:rsid w:val="000103C4"/>
    <w:rsid w:val="00010E6C"/>
    <w:rsid w:val="0001109F"/>
    <w:rsid w:val="00011942"/>
    <w:rsid w:val="00011CA9"/>
    <w:rsid w:val="00011D74"/>
    <w:rsid w:val="00012525"/>
    <w:rsid w:val="00012581"/>
    <w:rsid w:val="0001279C"/>
    <w:rsid w:val="000128B6"/>
    <w:rsid w:val="00012E98"/>
    <w:rsid w:val="00013988"/>
    <w:rsid w:val="00013BFE"/>
    <w:rsid w:val="00013F4B"/>
    <w:rsid w:val="000140E6"/>
    <w:rsid w:val="000140F1"/>
    <w:rsid w:val="00014368"/>
    <w:rsid w:val="00014398"/>
    <w:rsid w:val="000143A1"/>
    <w:rsid w:val="00014582"/>
    <w:rsid w:val="000148C8"/>
    <w:rsid w:val="00014A28"/>
    <w:rsid w:val="00014E52"/>
    <w:rsid w:val="00014ED2"/>
    <w:rsid w:val="0001571C"/>
    <w:rsid w:val="000161F7"/>
    <w:rsid w:val="000167E4"/>
    <w:rsid w:val="00016B06"/>
    <w:rsid w:val="00016B70"/>
    <w:rsid w:val="00016E14"/>
    <w:rsid w:val="00017F67"/>
    <w:rsid w:val="00017FCA"/>
    <w:rsid w:val="00020BA8"/>
    <w:rsid w:val="00020F17"/>
    <w:rsid w:val="00021DC5"/>
    <w:rsid w:val="00022147"/>
    <w:rsid w:val="000222B0"/>
    <w:rsid w:val="0002231D"/>
    <w:rsid w:val="000223B2"/>
    <w:rsid w:val="0002252E"/>
    <w:rsid w:val="0002273C"/>
    <w:rsid w:val="00023C60"/>
    <w:rsid w:val="00023CE5"/>
    <w:rsid w:val="00024164"/>
    <w:rsid w:val="00024808"/>
    <w:rsid w:val="00024A7E"/>
    <w:rsid w:val="00024AE6"/>
    <w:rsid w:val="00024C6D"/>
    <w:rsid w:val="00025095"/>
    <w:rsid w:val="00025404"/>
    <w:rsid w:val="00025CD7"/>
    <w:rsid w:val="000260E2"/>
    <w:rsid w:val="0002628B"/>
    <w:rsid w:val="000264DA"/>
    <w:rsid w:val="00026880"/>
    <w:rsid w:val="00026D28"/>
    <w:rsid w:val="00026F57"/>
    <w:rsid w:val="00027270"/>
    <w:rsid w:val="0002740F"/>
    <w:rsid w:val="00030B5F"/>
    <w:rsid w:val="00030BBF"/>
    <w:rsid w:val="00030C5F"/>
    <w:rsid w:val="00030DC0"/>
    <w:rsid w:val="0003121C"/>
    <w:rsid w:val="00031920"/>
    <w:rsid w:val="0003204A"/>
    <w:rsid w:val="000321D6"/>
    <w:rsid w:val="00032EC2"/>
    <w:rsid w:val="0003312F"/>
    <w:rsid w:val="000333C2"/>
    <w:rsid w:val="00033651"/>
    <w:rsid w:val="000338D8"/>
    <w:rsid w:val="000338F3"/>
    <w:rsid w:val="00034220"/>
    <w:rsid w:val="00034932"/>
    <w:rsid w:val="00034FE1"/>
    <w:rsid w:val="00035255"/>
    <w:rsid w:val="000354F3"/>
    <w:rsid w:val="00035575"/>
    <w:rsid w:val="000357F2"/>
    <w:rsid w:val="00036041"/>
    <w:rsid w:val="000364B3"/>
    <w:rsid w:val="00036530"/>
    <w:rsid w:val="00036578"/>
    <w:rsid w:val="000367C6"/>
    <w:rsid w:val="00036F07"/>
    <w:rsid w:val="000373EB"/>
    <w:rsid w:val="00037A64"/>
    <w:rsid w:val="000409EC"/>
    <w:rsid w:val="00040E11"/>
    <w:rsid w:val="000410F7"/>
    <w:rsid w:val="00041DBA"/>
    <w:rsid w:val="00042158"/>
    <w:rsid w:val="00042378"/>
    <w:rsid w:val="0004250B"/>
    <w:rsid w:val="00042B78"/>
    <w:rsid w:val="00042D1E"/>
    <w:rsid w:val="0004313E"/>
    <w:rsid w:val="000437A1"/>
    <w:rsid w:val="00043843"/>
    <w:rsid w:val="00043BC8"/>
    <w:rsid w:val="00043F7E"/>
    <w:rsid w:val="0004448C"/>
    <w:rsid w:val="000448BE"/>
    <w:rsid w:val="00044C7B"/>
    <w:rsid w:val="00045510"/>
    <w:rsid w:val="00045CB2"/>
    <w:rsid w:val="00046001"/>
    <w:rsid w:val="0004615B"/>
    <w:rsid w:val="00047302"/>
    <w:rsid w:val="0004744B"/>
    <w:rsid w:val="00047463"/>
    <w:rsid w:val="00047A9B"/>
    <w:rsid w:val="00047C58"/>
    <w:rsid w:val="00047C5C"/>
    <w:rsid w:val="000506E3"/>
    <w:rsid w:val="00050721"/>
    <w:rsid w:val="00050AAC"/>
    <w:rsid w:val="00050B3B"/>
    <w:rsid w:val="00050C8E"/>
    <w:rsid w:val="00050E63"/>
    <w:rsid w:val="000511B8"/>
    <w:rsid w:val="00051855"/>
    <w:rsid w:val="00051D82"/>
    <w:rsid w:val="0005284C"/>
    <w:rsid w:val="00052AE8"/>
    <w:rsid w:val="0005371C"/>
    <w:rsid w:val="00054360"/>
    <w:rsid w:val="00055654"/>
    <w:rsid w:val="0005586C"/>
    <w:rsid w:val="00055A2C"/>
    <w:rsid w:val="00055AD0"/>
    <w:rsid w:val="00055C8E"/>
    <w:rsid w:val="0005619C"/>
    <w:rsid w:val="000567E2"/>
    <w:rsid w:val="00056995"/>
    <w:rsid w:val="00057151"/>
    <w:rsid w:val="0005723A"/>
    <w:rsid w:val="00057542"/>
    <w:rsid w:val="000579FE"/>
    <w:rsid w:val="00060AE7"/>
    <w:rsid w:val="00060E1E"/>
    <w:rsid w:val="00061C2B"/>
    <w:rsid w:val="00064058"/>
    <w:rsid w:val="00064144"/>
    <w:rsid w:val="0006428B"/>
    <w:rsid w:val="00064432"/>
    <w:rsid w:val="000647C3"/>
    <w:rsid w:val="000647FB"/>
    <w:rsid w:val="00064EE1"/>
    <w:rsid w:val="00065140"/>
    <w:rsid w:val="00065327"/>
    <w:rsid w:val="00065379"/>
    <w:rsid w:val="000657CD"/>
    <w:rsid w:val="00070DAC"/>
    <w:rsid w:val="00070DE6"/>
    <w:rsid w:val="00072578"/>
    <w:rsid w:val="0007297D"/>
    <w:rsid w:val="00072BEF"/>
    <w:rsid w:val="00073637"/>
    <w:rsid w:val="00073C40"/>
    <w:rsid w:val="000747BF"/>
    <w:rsid w:val="00074DAE"/>
    <w:rsid w:val="00075601"/>
    <w:rsid w:val="0008009F"/>
    <w:rsid w:val="00080D5B"/>
    <w:rsid w:val="000811EE"/>
    <w:rsid w:val="000813E3"/>
    <w:rsid w:val="00081643"/>
    <w:rsid w:val="00081A40"/>
    <w:rsid w:val="00081D9A"/>
    <w:rsid w:val="00082281"/>
    <w:rsid w:val="00082E2F"/>
    <w:rsid w:val="00082EB2"/>
    <w:rsid w:val="0008424A"/>
    <w:rsid w:val="0008469F"/>
    <w:rsid w:val="00084954"/>
    <w:rsid w:val="000849C4"/>
    <w:rsid w:val="000854A5"/>
    <w:rsid w:val="00085682"/>
    <w:rsid w:val="000858B0"/>
    <w:rsid w:val="000860D3"/>
    <w:rsid w:val="00086721"/>
    <w:rsid w:val="00086D09"/>
    <w:rsid w:val="0008729E"/>
    <w:rsid w:val="000877E7"/>
    <w:rsid w:val="00087E9E"/>
    <w:rsid w:val="00090626"/>
    <w:rsid w:val="00090887"/>
    <w:rsid w:val="000909E4"/>
    <w:rsid w:val="00090A66"/>
    <w:rsid w:val="00090C97"/>
    <w:rsid w:val="0009110D"/>
    <w:rsid w:val="0009130B"/>
    <w:rsid w:val="000916DC"/>
    <w:rsid w:val="00092589"/>
    <w:rsid w:val="00093095"/>
    <w:rsid w:val="000940C3"/>
    <w:rsid w:val="00094410"/>
    <w:rsid w:val="00094921"/>
    <w:rsid w:val="00094BA5"/>
    <w:rsid w:val="0009519A"/>
    <w:rsid w:val="00095E55"/>
    <w:rsid w:val="000968B9"/>
    <w:rsid w:val="00096C51"/>
    <w:rsid w:val="00097EC4"/>
    <w:rsid w:val="00097F6F"/>
    <w:rsid w:val="000A0868"/>
    <w:rsid w:val="000A0D25"/>
    <w:rsid w:val="000A0F24"/>
    <w:rsid w:val="000A1D70"/>
    <w:rsid w:val="000A1E1D"/>
    <w:rsid w:val="000A1F88"/>
    <w:rsid w:val="000A260C"/>
    <w:rsid w:val="000A29D2"/>
    <w:rsid w:val="000A29D3"/>
    <w:rsid w:val="000A3114"/>
    <w:rsid w:val="000A3C72"/>
    <w:rsid w:val="000A424D"/>
    <w:rsid w:val="000A472A"/>
    <w:rsid w:val="000A56E4"/>
    <w:rsid w:val="000A598E"/>
    <w:rsid w:val="000A5A85"/>
    <w:rsid w:val="000A5B90"/>
    <w:rsid w:val="000A6101"/>
    <w:rsid w:val="000A6356"/>
    <w:rsid w:val="000A6BDF"/>
    <w:rsid w:val="000A73CC"/>
    <w:rsid w:val="000A794D"/>
    <w:rsid w:val="000A7AED"/>
    <w:rsid w:val="000A7F82"/>
    <w:rsid w:val="000B08E1"/>
    <w:rsid w:val="000B0989"/>
    <w:rsid w:val="000B0AD9"/>
    <w:rsid w:val="000B0DF3"/>
    <w:rsid w:val="000B1389"/>
    <w:rsid w:val="000B1ACB"/>
    <w:rsid w:val="000B26CC"/>
    <w:rsid w:val="000B2718"/>
    <w:rsid w:val="000B3119"/>
    <w:rsid w:val="000B387C"/>
    <w:rsid w:val="000B3A60"/>
    <w:rsid w:val="000B3B23"/>
    <w:rsid w:val="000B402D"/>
    <w:rsid w:val="000B43BB"/>
    <w:rsid w:val="000B4ACD"/>
    <w:rsid w:val="000B5754"/>
    <w:rsid w:val="000B597D"/>
    <w:rsid w:val="000B5BC6"/>
    <w:rsid w:val="000B5D39"/>
    <w:rsid w:val="000B6260"/>
    <w:rsid w:val="000B699C"/>
    <w:rsid w:val="000B6ACF"/>
    <w:rsid w:val="000B7BA5"/>
    <w:rsid w:val="000B7BD4"/>
    <w:rsid w:val="000B7DEE"/>
    <w:rsid w:val="000B7E22"/>
    <w:rsid w:val="000C0253"/>
    <w:rsid w:val="000C02B3"/>
    <w:rsid w:val="000C068E"/>
    <w:rsid w:val="000C08AE"/>
    <w:rsid w:val="000C0E82"/>
    <w:rsid w:val="000C1659"/>
    <w:rsid w:val="000C203E"/>
    <w:rsid w:val="000C2128"/>
    <w:rsid w:val="000C30B5"/>
    <w:rsid w:val="000C30E3"/>
    <w:rsid w:val="000C3114"/>
    <w:rsid w:val="000C34A4"/>
    <w:rsid w:val="000C3586"/>
    <w:rsid w:val="000C37EA"/>
    <w:rsid w:val="000C39EC"/>
    <w:rsid w:val="000C3B55"/>
    <w:rsid w:val="000C3C71"/>
    <w:rsid w:val="000C469D"/>
    <w:rsid w:val="000C4CDC"/>
    <w:rsid w:val="000C4D24"/>
    <w:rsid w:val="000C55F3"/>
    <w:rsid w:val="000C5FEB"/>
    <w:rsid w:val="000C5FF6"/>
    <w:rsid w:val="000C6079"/>
    <w:rsid w:val="000C62B1"/>
    <w:rsid w:val="000C6583"/>
    <w:rsid w:val="000C6E89"/>
    <w:rsid w:val="000C7289"/>
    <w:rsid w:val="000C795B"/>
    <w:rsid w:val="000C7F4F"/>
    <w:rsid w:val="000D0648"/>
    <w:rsid w:val="000D0D95"/>
    <w:rsid w:val="000D1221"/>
    <w:rsid w:val="000D1BE6"/>
    <w:rsid w:val="000D1DE6"/>
    <w:rsid w:val="000D214E"/>
    <w:rsid w:val="000D22E6"/>
    <w:rsid w:val="000D22F2"/>
    <w:rsid w:val="000D2300"/>
    <w:rsid w:val="000D2319"/>
    <w:rsid w:val="000D2951"/>
    <w:rsid w:val="000D2C11"/>
    <w:rsid w:val="000D34D4"/>
    <w:rsid w:val="000D3767"/>
    <w:rsid w:val="000D3B11"/>
    <w:rsid w:val="000D3BBE"/>
    <w:rsid w:val="000D3FAF"/>
    <w:rsid w:val="000D4209"/>
    <w:rsid w:val="000D4CF3"/>
    <w:rsid w:val="000D5404"/>
    <w:rsid w:val="000D58B0"/>
    <w:rsid w:val="000D5F86"/>
    <w:rsid w:val="000D60B2"/>
    <w:rsid w:val="000D6793"/>
    <w:rsid w:val="000D69C8"/>
    <w:rsid w:val="000D73C4"/>
    <w:rsid w:val="000E063B"/>
    <w:rsid w:val="000E129C"/>
    <w:rsid w:val="000E191A"/>
    <w:rsid w:val="000E222E"/>
    <w:rsid w:val="000E2B05"/>
    <w:rsid w:val="000E3086"/>
    <w:rsid w:val="000E308D"/>
    <w:rsid w:val="000E3976"/>
    <w:rsid w:val="000E3AD7"/>
    <w:rsid w:val="000E3F1B"/>
    <w:rsid w:val="000E4853"/>
    <w:rsid w:val="000E4C4E"/>
    <w:rsid w:val="000E4E46"/>
    <w:rsid w:val="000E536B"/>
    <w:rsid w:val="000E63CF"/>
    <w:rsid w:val="000E72E2"/>
    <w:rsid w:val="000E7791"/>
    <w:rsid w:val="000E798F"/>
    <w:rsid w:val="000E7AB3"/>
    <w:rsid w:val="000E7C37"/>
    <w:rsid w:val="000F09BF"/>
    <w:rsid w:val="000F0F2B"/>
    <w:rsid w:val="000F1B6C"/>
    <w:rsid w:val="000F22B9"/>
    <w:rsid w:val="000F2AB9"/>
    <w:rsid w:val="000F2FAA"/>
    <w:rsid w:val="000F30C2"/>
    <w:rsid w:val="000F396F"/>
    <w:rsid w:val="000F3999"/>
    <w:rsid w:val="000F39B4"/>
    <w:rsid w:val="000F47F6"/>
    <w:rsid w:val="000F4C17"/>
    <w:rsid w:val="000F5895"/>
    <w:rsid w:val="000F598B"/>
    <w:rsid w:val="000F5ECA"/>
    <w:rsid w:val="000F60F5"/>
    <w:rsid w:val="000F626C"/>
    <w:rsid w:val="000F6372"/>
    <w:rsid w:val="000F639A"/>
    <w:rsid w:val="000F6F79"/>
    <w:rsid w:val="000F7622"/>
    <w:rsid w:val="000F7E2E"/>
    <w:rsid w:val="001005E9"/>
    <w:rsid w:val="00101172"/>
    <w:rsid w:val="0010164E"/>
    <w:rsid w:val="00101D56"/>
    <w:rsid w:val="001025A7"/>
    <w:rsid w:val="0010276E"/>
    <w:rsid w:val="00102C0B"/>
    <w:rsid w:val="00104750"/>
    <w:rsid w:val="0010484E"/>
    <w:rsid w:val="00104ABC"/>
    <w:rsid w:val="00104F6B"/>
    <w:rsid w:val="00105183"/>
    <w:rsid w:val="00105807"/>
    <w:rsid w:val="00105A9E"/>
    <w:rsid w:val="00105D1B"/>
    <w:rsid w:val="00105E3A"/>
    <w:rsid w:val="00105EAD"/>
    <w:rsid w:val="00105FBD"/>
    <w:rsid w:val="001061EE"/>
    <w:rsid w:val="00106645"/>
    <w:rsid w:val="001066B1"/>
    <w:rsid w:val="00106FE1"/>
    <w:rsid w:val="001075DF"/>
    <w:rsid w:val="001077CD"/>
    <w:rsid w:val="001077FF"/>
    <w:rsid w:val="00107A27"/>
    <w:rsid w:val="00107AEC"/>
    <w:rsid w:val="00107BF4"/>
    <w:rsid w:val="00107DB7"/>
    <w:rsid w:val="00110226"/>
    <w:rsid w:val="00110278"/>
    <w:rsid w:val="00110332"/>
    <w:rsid w:val="00110CB4"/>
    <w:rsid w:val="001117C8"/>
    <w:rsid w:val="0011232C"/>
    <w:rsid w:val="0011234F"/>
    <w:rsid w:val="00112484"/>
    <w:rsid w:val="00112F2E"/>
    <w:rsid w:val="00113839"/>
    <w:rsid w:val="001138C8"/>
    <w:rsid w:val="0011490C"/>
    <w:rsid w:val="0011513C"/>
    <w:rsid w:val="00115342"/>
    <w:rsid w:val="001158E8"/>
    <w:rsid w:val="00115A24"/>
    <w:rsid w:val="00115E1E"/>
    <w:rsid w:val="00116397"/>
    <w:rsid w:val="00116D21"/>
    <w:rsid w:val="001171B5"/>
    <w:rsid w:val="00117FAD"/>
    <w:rsid w:val="001207F3"/>
    <w:rsid w:val="0012096C"/>
    <w:rsid w:val="00120E9B"/>
    <w:rsid w:val="0012139F"/>
    <w:rsid w:val="00121694"/>
    <w:rsid w:val="00121A59"/>
    <w:rsid w:val="00121A6E"/>
    <w:rsid w:val="001226D2"/>
    <w:rsid w:val="00122B79"/>
    <w:rsid w:val="00122E09"/>
    <w:rsid w:val="00122FFE"/>
    <w:rsid w:val="00123139"/>
    <w:rsid w:val="00123982"/>
    <w:rsid w:val="00123B63"/>
    <w:rsid w:val="00123C00"/>
    <w:rsid w:val="0012436B"/>
    <w:rsid w:val="001252D5"/>
    <w:rsid w:val="001252ED"/>
    <w:rsid w:val="001252EE"/>
    <w:rsid w:val="00125497"/>
    <w:rsid w:val="001258DC"/>
    <w:rsid w:val="00125963"/>
    <w:rsid w:val="00125F2D"/>
    <w:rsid w:val="00126044"/>
    <w:rsid w:val="001262A1"/>
    <w:rsid w:val="00126402"/>
    <w:rsid w:val="0012702E"/>
    <w:rsid w:val="00127137"/>
    <w:rsid w:val="0012766C"/>
    <w:rsid w:val="001279B3"/>
    <w:rsid w:val="00127DD4"/>
    <w:rsid w:val="001308CE"/>
    <w:rsid w:val="00130F12"/>
    <w:rsid w:val="001315B1"/>
    <w:rsid w:val="00131A86"/>
    <w:rsid w:val="00131D23"/>
    <w:rsid w:val="00131E37"/>
    <w:rsid w:val="00131F8F"/>
    <w:rsid w:val="00131FA6"/>
    <w:rsid w:val="00131FE6"/>
    <w:rsid w:val="001328A5"/>
    <w:rsid w:val="00133431"/>
    <w:rsid w:val="001337A2"/>
    <w:rsid w:val="001337C0"/>
    <w:rsid w:val="00133B5C"/>
    <w:rsid w:val="00134690"/>
    <w:rsid w:val="00134D2A"/>
    <w:rsid w:val="00134FD5"/>
    <w:rsid w:val="00135F57"/>
    <w:rsid w:val="0013639E"/>
    <w:rsid w:val="00137DA4"/>
    <w:rsid w:val="0014030E"/>
    <w:rsid w:val="00140585"/>
    <w:rsid w:val="0014093C"/>
    <w:rsid w:val="00140B05"/>
    <w:rsid w:val="00141409"/>
    <w:rsid w:val="0014161A"/>
    <w:rsid w:val="0014168C"/>
    <w:rsid w:val="001419EA"/>
    <w:rsid w:val="00141D54"/>
    <w:rsid w:val="00142107"/>
    <w:rsid w:val="00142790"/>
    <w:rsid w:val="0014294F"/>
    <w:rsid w:val="00142B74"/>
    <w:rsid w:val="00142DBB"/>
    <w:rsid w:val="001433AF"/>
    <w:rsid w:val="00143890"/>
    <w:rsid w:val="001446DA"/>
    <w:rsid w:val="001447E5"/>
    <w:rsid w:val="00144CFA"/>
    <w:rsid w:val="0014518E"/>
    <w:rsid w:val="00146175"/>
    <w:rsid w:val="00146CBB"/>
    <w:rsid w:val="00147304"/>
    <w:rsid w:val="00150790"/>
    <w:rsid w:val="00150B34"/>
    <w:rsid w:val="0015102B"/>
    <w:rsid w:val="00151CA2"/>
    <w:rsid w:val="00151DF1"/>
    <w:rsid w:val="001520D6"/>
    <w:rsid w:val="00152310"/>
    <w:rsid w:val="00152E59"/>
    <w:rsid w:val="00153027"/>
    <w:rsid w:val="0015382F"/>
    <w:rsid w:val="00153ED5"/>
    <w:rsid w:val="001546D8"/>
    <w:rsid w:val="00154731"/>
    <w:rsid w:val="001547EF"/>
    <w:rsid w:val="00155648"/>
    <w:rsid w:val="00155E7C"/>
    <w:rsid w:val="00155FA7"/>
    <w:rsid w:val="00155FD2"/>
    <w:rsid w:val="0015760B"/>
    <w:rsid w:val="00157AB9"/>
    <w:rsid w:val="00157B58"/>
    <w:rsid w:val="00157C33"/>
    <w:rsid w:val="00157DB0"/>
    <w:rsid w:val="00157DB3"/>
    <w:rsid w:val="00157F0C"/>
    <w:rsid w:val="00157F40"/>
    <w:rsid w:val="00160122"/>
    <w:rsid w:val="00160126"/>
    <w:rsid w:val="00160C22"/>
    <w:rsid w:val="00160F05"/>
    <w:rsid w:val="0016111E"/>
    <w:rsid w:val="001611A6"/>
    <w:rsid w:val="001612E2"/>
    <w:rsid w:val="00161326"/>
    <w:rsid w:val="00161D82"/>
    <w:rsid w:val="00162324"/>
    <w:rsid w:val="00162514"/>
    <w:rsid w:val="00162558"/>
    <w:rsid w:val="0016265D"/>
    <w:rsid w:val="00162DF9"/>
    <w:rsid w:val="00163CCF"/>
    <w:rsid w:val="001641BD"/>
    <w:rsid w:val="0016450F"/>
    <w:rsid w:val="0016479A"/>
    <w:rsid w:val="0016498F"/>
    <w:rsid w:val="00165610"/>
    <w:rsid w:val="00165AC1"/>
    <w:rsid w:val="001660F3"/>
    <w:rsid w:val="00166734"/>
    <w:rsid w:val="00166BA9"/>
    <w:rsid w:val="0016763E"/>
    <w:rsid w:val="00167EB9"/>
    <w:rsid w:val="00170002"/>
    <w:rsid w:val="001702DF"/>
    <w:rsid w:val="0017051E"/>
    <w:rsid w:val="00170795"/>
    <w:rsid w:val="0017109F"/>
    <w:rsid w:val="00171324"/>
    <w:rsid w:val="001715FF"/>
    <w:rsid w:val="001726AE"/>
    <w:rsid w:val="00173A35"/>
    <w:rsid w:val="00173FE4"/>
    <w:rsid w:val="00174072"/>
    <w:rsid w:val="001747A8"/>
    <w:rsid w:val="00174853"/>
    <w:rsid w:val="00174AF9"/>
    <w:rsid w:val="00174E25"/>
    <w:rsid w:val="0017545C"/>
    <w:rsid w:val="00175B99"/>
    <w:rsid w:val="00175E39"/>
    <w:rsid w:val="00175F7E"/>
    <w:rsid w:val="0017734E"/>
    <w:rsid w:val="001775AF"/>
    <w:rsid w:val="00177D30"/>
    <w:rsid w:val="00177E0A"/>
    <w:rsid w:val="00180BC3"/>
    <w:rsid w:val="00180BE3"/>
    <w:rsid w:val="001815EF"/>
    <w:rsid w:val="0018188A"/>
    <w:rsid w:val="00181F3F"/>
    <w:rsid w:val="00182043"/>
    <w:rsid w:val="0018206D"/>
    <w:rsid w:val="00182121"/>
    <w:rsid w:val="0018235A"/>
    <w:rsid w:val="00182F12"/>
    <w:rsid w:val="00183532"/>
    <w:rsid w:val="001835BA"/>
    <w:rsid w:val="00183903"/>
    <w:rsid w:val="00183A94"/>
    <w:rsid w:val="00184643"/>
    <w:rsid w:val="00184B47"/>
    <w:rsid w:val="00185914"/>
    <w:rsid w:val="00185E11"/>
    <w:rsid w:val="001862CD"/>
    <w:rsid w:val="00186BF8"/>
    <w:rsid w:val="00186DA1"/>
    <w:rsid w:val="001871A5"/>
    <w:rsid w:val="001876B4"/>
    <w:rsid w:val="00187716"/>
    <w:rsid w:val="001877E6"/>
    <w:rsid w:val="001901D4"/>
    <w:rsid w:val="001901F7"/>
    <w:rsid w:val="00190D09"/>
    <w:rsid w:val="00190D5D"/>
    <w:rsid w:val="00191C17"/>
    <w:rsid w:val="00192309"/>
    <w:rsid w:val="00192DE1"/>
    <w:rsid w:val="00193105"/>
    <w:rsid w:val="00193709"/>
    <w:rsid w:val="00193C02"/>
    <w:rsid w:val="00194327"/>
    <w:rsid w:val="0019434C"/>
    <w:rsid w:val="001943CA"/>
    <w:rsid w:val="00194B53"/>
    <w:rsid w:val="00194EAC"/>
    <w:rsid w:val="0019532A"/>
    <w:rsid w:val="0019551E"/>
    <w:rsid w:val="0019558F"/>
    <w:rsid w:val="00195F97"/>
    <w:rsid w:val="0019607A"/>
    <w:rsid w:val="001964BB"/>
    <w:rsid w:val="00196503"/>
    <w:rsid w:val="0019683F"/>
    <w:rsid w:val="001971A8"/>
    <w:rsid w:val="00197658"/>
    <w:rsid w:val="00197E18"/>
    <w:rsid w:val="00197F01"/>
    <w:rsid w:val="001A09C4"/>
    <w:rsid w:val="001A0B4C"/>
    <w:rsid w:val="001A0F63"/>
    <w:rsid w:val="001A122C"/>
    <w:rsid w:val="001A15C4"/>
    <w:rsid w:val="001A1D4D"/>
    <w:rsid w:val="001A2623"/>
    <w:rsid w:val="001A2DB9"/>
    <w:rsid w:val="001A34BC"/>
    <w:rsid w:val="001A37F9"/>
    <w:rsid w:val="001A38C7"/>
    <w:rsid w:val="001A425F"/>
    <w:rsid w:val="001A432C"/>
    <w:rsid w:val="001A46A9"/>
    <w:rsid w:val="001A494C"/>
    <w:rsid w:val="001A4C1F"/>
    <w:rsid w:val="001A4EB5"/>
    <w:rsid w:val="001A545A"/>
    <w:rsid w:val="001A59C2"/>
    <w:rsid w:val="001A6401"/>
    <w:rsid w:val="001A674C"/>
    <w:rsid w:val="001A67A2"/>
    <w:rsid w:val="001A6A4A"/>
    <w:rsid w:val="001A6BB6"/>
    <w:rsid w:val="001A70D8"/>
    <w:rsid w:val="001A7B95"/>
    <w:rsid w:val="001A7BD7"/>
    <w:rsid w:val="001A7C08"/>
    <w:rsid w:val="001B01D6"/>
    <w:rsid w:val="001B0549"/>
    <w:rsid w:val="001B108C"/>
    <w:rsid w:val="001B1B11"/>
    <w:rsid w:val="001B2376"/>
    <w:rsid w:val="001B2DDA"/>
    <w:rsid w:val="001B2EA6"/>
    <w:rsid w:val="001B3167"/>
    <w:rsid w:val="001B3CDE"/>
    <w:rsid w:val="001B40C9"/>
    <w:rsid w:val="001B49CF"/>
    <w:rsid w:val="001B4E10"/>
    <w:rsid w:val="001B56BD"/>
    <w:rsid w:val="001B5959"/>
    <w:rsid w:val="001B5A40"/>
    <w:rsid w:val="001B6975"/>
    <w:rsid w:val="001B6C1B"/>
    <w:rsid w:val="001B7392"/>
    <w:rsid w:val="001B7B8F"/>
    <w:rsid w:val="001B7FC7"/>
    <w:rsid w:val="001C0077"/>
    <w:rsid w:val="001C0218"/>
    <w:rsid w:val="001C05DC"/>
    <w:rsid w:val="001C1C3B"/>
    <w:rsid w:val="001C1EF9"/>
    <w:rsid w:val="001C2040"/>
    <w:rsid w:val="001C258E"/>
    <w:rsid w:val="001C3031"/>
    <w:rsid w:val="001C3236"/>
    <w:rsid w:val="001C3D22"/>
    <w:rsid w:val="001C3D3A"/>
    <w:rsid w:val="001C4019"/>
    <w:rsid w:val="001C41F7"/>
    <w:rsid w:val="001C4318"/>
    <w:rsid w:val="001C49B7"/>
    <w:rsid w:val="001C4B4E"/>
    <w:rsid w:val="001C4BE3"/>
    <w:rsid w:val="001C4E72"/>
    <w:rsid w:val="001C558A"/>
    <w:rsid w:val="001C593A"/>
    <w:rsid w:val="001C6696"/>
    <w:rsid w:val="001C6BD1"/>
    <w:rsid w:val="001C6D85"/>
    <w:rsid w:val="001C72B2"/>
    <w:rsid w:val="001C740B"/>
    <w:rsid w:val="001C751C"/>
    <w:rsid w:val="001C772F"/>
    <w:rsid w:val="001C7BF2"/>
    <w:rsid w:val="001C7E6C"/>
    <w:rsid w:val="001D0B82"/>
    <w:rsid w:val="001D173E"/>
    <w:rsid w:val="001D1AD0"/>
    <w:rsid w:val="001D1BAA"/>
    <w:rsid w:val="001D1E07"/>
    <w:rsid w:val="001D25C3"/>
    <w:rsid w:val="001D27FA"/>
    <w:rsid w:val="001D284A"/>
    <w:rsid w:val="001D2941"/>
    <w:rsid w:val="001D3CC0"/>
    <w:rsid w:val="001D5685"/>
    <w:rsid w:val="001D5DFD"/>
    <w:rsid w:val="001D6289"/>
    <w:rsid w:val="001D64F1"/>
    <w:rsid w:val="001D6A88"/>
    <w:rsid w:val="001D70A6"/>
    <w:rsid w:val="001D73B5"/>
    <w:rsid w:val="001D7591"/>
    <w:rsid w:val="001D7968"/>
    <w:rsid w:val="001D7D24"/>
    <w:rsid w:val="001E04AD"/>
    <w:rsid w:val="001E0FFE"/>
    <w:rsid w:val="001E1110"/>
    <w:rsid w:val="001E14EB"/>
    <w:rsid w:val="001E1969"/>
    <w:rsid w:val="001E22C9"/>
    <w:rsid w:val="001E265B"/>
    <w:rsid w:val="001E2770"/>
    <w:rsid w:val="001E2A3B"/>
    <w:rsid w:val="001E3689"/>
    <w:rsid w:val="001E3738"/>
    <w:rsid w:val="001E3994"/>
    <w:rsid w:val="001E3B4F"/>
    <w:rsid w:val="001E4030"/>
    <w:rsid w:val="001E4E41"/>
    <w:rsid w:val="001E4F01"/>
    <w:rsid w:val="001E5090"/>
    <w:rsid w:val="001E5C60"/>
    <w:rsid w:val="001E7020"/>
    <w:rsid w:val="001E7072"/>
    <w:rsid w:val="001E71B0"/>
    <w:rsid w:val="001E7257"/>
    <w:rsid w:val="001F0A16"/>
    <w:rsid w:val="001F0E6C"/>
    <w:rsid w:val="001F0E74"/>
    <w:rsid w:val="001F0F21"/>
    <w:rsid w:val="001F0F69"/>
    <w:rsid w:val="001F16BE"/>
    <w:rsid w:val="001F1733"/>
    <w:rsid w:val="001F1F51"/>
    <w:rsid w:val="001F1F64"/>
    <w:rsid w:val="001F1F86"/>
    <w:rsid w:val="001F25B6"/>
    <w:rsid w:val="001F3026"/>
    <w:rsid w:val="001F304C"/>
    <w:rsid w:val="001F39CE"/>
    <w:rsid w:val="001F3CFB"/>
    <w:rsid w:val="001F4362"/>
    <w:rsid w:val="001F44C0"/>
    <w:rsid w:val="001F48B7"/>
    <w:rsid w:val="001F4D9E"/>
    <w:rsid w:val="001F4F38"/>
    <w:rsid w:val="001F4F74"/>
    <w:rsid w:val="001F5130"/>
    <w:rsid w:val="001F539E"/>
    <w:rsid w:val="001F5794"/>
    <w:rsid w:val="001F593B"/>
    <w:rsid w:val="001F5954"/>
    <w:rsid w:val="001F59B5"/>
    <w:rsid w:val="001F5FF9"/>
    <w:rsid w:val="001F6464"/>
    <w:rsid w:val="001F695F"/>
    <w:rsid w:val="001F7177"/>
    <w:rsid w:val="001F77C6"/>
    <w:rsid w:val="001F7B8F"/>
    <w:rsid w:val="001F7C24"/>
    <w:rsid w:val="00200839"/>
    <w:rsid w:val="00200A5C"/>
    <w:rsid w:val="002013D4"/>
    <w:rsid w:val="00201848"/>
    <w:rsid w:val="00201B19"/>
    <w:rsid w:val="00202093"/>
    <w:rsid w:val="002023E9"/>
    <w:rsid w:val="0020277B"/>
    <w:rsid w:val="00202E9E"/>
    <w:rsid w:val="00203D16"/>
    <w:rsid w:val="00204414"/>
    <w:rsid w:val="0020449E"/>
    <w:rsid w:val="00204A31"/>
    <w:rsid w:val="00204FE0"/>
    <w:rsid w:val="00205597"/>
    <w:rsid w:val="002058FF"/>
    <w:rsid w:val="00206241"/>
    <w:rsid w:val="002066C8"/>
    <w:rsid w:val="00206A76"/>
    <w:rsid w:val="00206AD7"/>
    <w:rsid w:val="00207946"/>
    <w:rsid w:val="00207E4F"/>
    <w:rsid w:val="00207F9B"/>
    <w:rsid w:val="002103EC"/>
    <w:rsid w:val="00210584"/>
    <w:rsid w:val="00210586"/>
    <w:rsid w:val="00210D49"/>
    <w:rsid w:val="00210D81"/>
    <w:rsid w:val="00210FC8"/>
    <w:rsid w:val="002115C7"/>
    <w:rsid w:val="00211A25"/>
    <w:rsid w:val="00211E82"/>
    <w:rsid w:val="00212705"/>
    <w:rsid w:val="002128DC"/>
    <w:rsid w:val="00212E90"/>
    <w:rsid w:val="002130DC"/>
    <w:rsid w:val="002138CC"/>
    <w:rsid w:val="00213BF7"/>
    <w:rsid w:val="00213D9B"/>
    <w:rsid w:val="00214320"/>
    <w:rsid w:val="0021438A"/>
    <w:rsid w:val="002147B3"/>
    <w:rsid w:val="002148F2"/>
    <w:rsid w:val="002155C5"/>
    <w:rsid w:val="002156BD"/>
    <w:rsid w:val="00216164"/>
    <w:rsid w:val="00216830"/>
    <w:rsid w:val="00217071"/>
    <w:rsid w:val="0021776A"/>
    <w:rsid w:val="00217835"/>
    <w:rsid w:val="00217B4F"/>
    <w:rsid w:val="00217D14"/>
    <w:rsid w:val="00220186"/>
    <w:rsid w:val="00220AC1"/>
    <w:rsid w:val="00221480"/>
    <w:rsid w:val="00221C8D"/>
    <w:rsid w:val="00221D1E"/>
    <w:rsid w:val="00222062"/>
    <w:rsid w:val="00222312"/>
    <w:rsid w:val="0022250C"/>
    <w:rsid w:val="00222BC1"/>
    <w:rsid w:val="00222C5E"/>
    <w:rsid w:val="00223729"/>
    <w:rsid w:val="00223B3D"/>
    <w:rsid w:val="00224704"/>
    <w:rsid w:val="002248C9"/>
    <w:rsid w:val="00224F1A"/>
    <w:rsid w:val="00225118"/>
    <w:rsid w:val="0022571A"/>
    <w:rsid w:val="00225FFB"/>
    <w:rsid w:val="002260A4"/>
    <w:rsid w:val="002263A5"/>
    <w:rsid w:val="002264AB"/>
    <w:rsid w:val="002265D0"/>
    <w:rsid w:val="00226651"/>
    <w:rsid w:val="0022678B"/>
    <w:rsid w:val="002268A6"/>
    <w:rsid w:val="00227232"/>
    <w:rsid w:val="00227C96"/>
    <w:rsid w:val="0023007A"/>
    <w:rsid w:val="00230A11"/>
    <w:rsid w:val="00231075"/>
    <w:rsid w:val="002317B8"/>
    <w:rsid w:val="0023204E"/>
    <w:rsid w:val="00232452"/>
    <w:rsid w:val="0023281E"/>
    <w:rsid w:val="0023355A"/>
    <w:rsid w:val="002337F2"/>
    <w:rsid w:val="0023402F"/>
    <w:rsid w:val="002340BC"/>
    <w:rsid w:val="00234687"/>
    <w:rsid w:val="00234CE3"/>
    <w:rsid w:val="00234FDC"/>
    <w:rsid w:val="00235244"/>
    <w:rsid w:val="00235BE3"/>
    <w:rsid w:val="002364DE"/>
    <w:rsid w:val="002367AD"/>
    <w:rsid w:val="00236900"/>
    <w:rsid w:val="00236E72"/>
    <w:rsid w:val="002374B4"/>
    <w:rsid w:val="0023776B"/>
    <w:rsid w:val="00237A9C"/>
    <w:rsid w:val="00240561"/>
    <w:rsid w:val="00241188"/>
    <w:rsid w:val="00241258"/>
    <w:rsid w:val="00241DB3"/>
    <w:rsid w:val="00242687"/>
    <w:rsid w:val="00242974"/>
    <w:rsid w:val="00242DFD"/>
    <w:rsid w:val="00242FEB"/>
    <w:rsid w:val="002438C1"/>
    <w:rsid w:val="002439A3"/>
    <w:rsid w:val="002439D7"/>
    <w:rsid w:val="00244640"/>
    <w:rsid w:val="0024492B"/>
    <w:rsid w:val="00245361"/>
    <w:rsid w:val="002458F0"/>
    <w:rsid w:val="00245968"/>
    <w:rsid w:val="002462CB"/>
    <w:rsid w:val="0024665F"/>
    <w:rsid w:val="00246DF6"/>
    <w:rsid w:val="002474D9"/>
    <w:rsid w:val="002475E2"/>
    <w:rsid w:val="0024760B"/>
    <w:rsid w:val="0024778D"/>
    <w:rsid w:val="0024780B"/>
    <w:rsid w:val="00247F60"/>
    <w:rsid w:val="00250AE9"/>
    <w:rsid w:val="00250C00"/>
    <w:rsid w:val="002511BA"/>
    <w:rsid w:val="00251D7F"/>
    <w:rsid w:val="00251F55"/>
    <w:rsid w:val="0025242D"/>
    <w:rsid w:val="0025287D"/>
    <w:rsid w:val="002528D5"/>
    <w:rsid w:val="00252CF1"/>
    <w:rsid w:val="0025308E"/>
    <w:rsid w:val="00253707"/>
    <w:rsid w:val="00253D28"/>
    <w:rsid w:val="00253EAF"/>
    <w:rsid w:val="0025410A"/>
    <w:rsid w:val="00254FFF"/>
    <w:rsid w:val="0025545B"/>
    <w:rsid w:val="0025587D"/>
    <w:rsid w:val="002559E8"/>
    <w:rsid w:val="00255FCA"/>
    <w:rsid w:val="0025709A"/>
    <w:rsid w:val="002574B7"/>
    <w:rsid w:val="0025793C"/>
    <w:rsid w:val="00257CE6"/>
    <w:rsid w:val="00257DE2"/>
    <w:rsid w:val="0026021B"/>
    <w:rsid w:val="00260790"/>
    <w:rsid w:val="0026088D"/>
    <w:rsid w:val="002608B9"/>
    <w:rsid w:val="00260D4F"/>
    <w:rsid w:val="0026148D"/>
    <w:rsid w:val="00261932"/>
    <w:rsid w:val="002619E0"/>
    <w:rsid w:val="00261C6B"/>
    <w:rsid w:val="00262115"/>
    <w:rsid w:val="00262535"/>
    <w:rsid w:val="002627CF"/>
    <w:rsid w:val="00262838"/>
    <w:rsid w:val="00262985"/>
    <w:rsid w:val="00262AFB"/>
    <w:rsid w:val="00262C17"/>
    <w:rsid w:val="00262D38"/>
    <w:rsid w:val="00263141"/>
    <w:rsid w:val="00263239"/>
    <w:rsid w:val="002632AC"/>
    <w:rsid w:val="00263693"/>
    <w:rsid w:val="002638BE"/>
    <w:rsid w:val="00264343"/>
    <w:rsid w:val="00264525"/>
    <w:rsid w:val="0026463F"/>
    <w:rsid w:val="00264751"/>
    <w:rsid w:val="00264777"/>
    <w:rsid w:val="00264DBF"/>
    <w:rsid w:val="00264F9B"/>
    <w:rsid w:val="00265084"/>
    <w:rsid w:val="00265E21"/>
    <w:rsid w:val="00266218"/>
    <w:rsid w:val="0026626F"/>
    <w:rsid w:val="00266370"/>
    <w:rsid w:val="00266563"/>
    <w:rsid w:val="00266A74"/>
    <w:rsid w:val="00267255"/>
    <w:rsid w:val="002709E5"/>
    <w:rsid w:val="00270DA6"/>
    <w:rsid w:val="00270F70"/>
    <w:rsid w:val="0027217E"/>
    <w:rsid w:val="002726EA"/>
    <w:rsid w:val="00272930"/>
    <w:rsid w:val="00273381"/>
    <w:rsid w:val="00273ADE"/>
    <w:rsid w:val="00273FE0"/>
    <w:rsid w:val="00274721"/>
    <w:rsid w:val="00274B95"/>
    <w:rsid w:val="0027524C"/>
    <w:rsid w:val="0027585B"/>
    <w:rsid w:val="00276249"/>
    <w:rsid w:val="0027664F"/>
    <w:rsid w:val="0027694B"/>
    <w:rsid w:val="0027764F"/>
    <w:rsid w:val="00277ADD"/>
    <w:rsid w:val="00277E06"/>
    <w:rsid w:val="00277FC3"/>
    <w:rsid w:val="002805F5"/>
    <w:rsid w:val="00281232"/>
    <w:rsid w:val="0028172B"/>
    <w:rsid w:val="002819E4"/>
    <w:rsid w:val="00281C13"/>
    <w:rsid w:val="00281CE3"/>
    <w:rsid w:val="00282853"/>
    <w:rsid w:val="00283AC8"/>
    <w:rsid w:val="00283B7C"/>
    <w:rsid w:val="002843A2"/>
    <w:rsid w:val="0028441E"/>
    <w:rsid w:val="00284B51"/>
    <w:rsid w:val="00285075"/>
    <w:rsid w:val="0028535D"/>
    <w:rsid w:val="00285EBD"/>
    <w:rsid w:val="002860B2"/>
    <w:rsid w:val="00286451"/>
    <w:rsid w:val="00286625"/>
    <w:rsid w:val="002874F4"/>
    <w:rsid w:val="0029012F"/>
    <w:rsid w:val="00291168"/>
    <w:rsid w:val="002913A5"/>
    <w:rsid w:val="00291767"/>
    <w:rsid w:val="00292110"/>
    <w:rsid w:val="002922EB"/>
    <w:rsid w:val="0029233B"/>
    <w:rsid w:val="00292F0E"/>
    <w:rsid w:val="002931D2"/>
    <w:rsid w:val="002936F5"/>
    <w:rsid w:val="002942BB"/>
    <w:rsid w:val="00294444"/>
    <w:rsid w:val="0029481E"/>
    <w:rsid w:val="0029484D"/>
    <w:rsid w:val="002951D3"/>
    <w:rsid w:val="0029522E"/>
    <w:rsid w:val="002952A6"/>
    <w:rsid w:val="002956C4"/>
    <w:rsid w:val="00295D28"/>
    <w:rsid w:val="00295FE2"/>
    <w:rsid w:val="0029600A"/>
    <w:rsid w:val="0029631E"/>
    <w:rsid w:val="00297A3B"/>
    <w:rsid w:val="002A1C3D"/>
    <w:rsid w:val="002A2633"/>
    <w:rsid w:val="002A2AFC"/>
    <w:rsid w:val="002A2B65"/>
    <w:rsid w:val="002A3162"/>
    <w:rsid w:val="002A31A0"/>
    <w:rsid w:val="002A34C2"/>
    <w:rsid w:val="002A3867"/>
    <w:rsid w:val="002A41F9"/>
    <w:rsid w:val="002A44D0"/>
    <w:rsid w:val="002A4783"/>
    <w:rsid w:val="002A496C"/>
    <w:rsid w:val="002A5182"/>
    <w:rsid w:val="002A5305"/>
    <w:rsid w:val="002A5C7B"/>
    <w:rsid w:val="002A5CDC"/>
    <w:rsid w:val="002A5FBF"/>
    <w:rsid w:val="002A670F"/>
    <w:rsid w:val="002A73A0"/>
    <w:rsid w:val="002A7CE2"/>
    <w:rsid w:val="002B0048"/>
    <w:rsid w:val="002B0162"/>
    <w:rsid w:val="002B0EAD"/>
    <w:rsid w:val="002B15F7"/>
    <w:rsid w:val="002B1F31"/>
    <w:rsid w:val="002B2058"/>
    <w:rsid w:val="002B2174"/>
    <w:rsid w:val="002B2431"/>
    <w:rsid w:val="002B2B58"/>
    <w:rsid w:val="002B321E"/>
    <w:rsid w:val="002B3A76"/>
    <w:rsid w:val="002B3E1C"/>
    <w:rsid w:val="002B4252"/>
    <w:rsid w:val="002B458A"/>
    <w:rsid w:val="002B4CC4"/>
    <w:rsid w:val="002B570C"/>
    <w:rsid w:val="002B5B21"/>
    <w:rsid w:val="002B5BBE"/>
    <w:rsid w:val="002B615B"/>
    <w:rsid w:val="002B63B6"/>
    <w:rsid w:val="002B6B1E"/>
    <w:rsid w:val="002B6C81"/>
    <w:rsid w:val="002B7054"/>
    <w:rsid w:val="002B788C"/>
    <w:rsid w:val="002C0EC0"/>
    <w:rsid w:val="002C0ECF"/>
    <w:rsid w:val="002C11F6"/>
    <w:rsid w:val="002C135B"/>
    <w:rsid w:val="002C15E8"/>
    <w:rsid w:val="002C1C4A"/>
    <w:rsid w:val="002C24DE"/>
    <w:rsid w:val="002C2634"/>
    <w:rsid w:val="002C270D"/>
    <w:rsid w:val="002C2CA8"/>
    <w:rsid w:val="002C31BD"/>
    <w:rsid w:val="002C3450"/>
    <w:rsid w:val="002C35CF"/>
    <w:rsid w:val="002C3968"/>
    <w:rsid w:val="002C3A68"/>
    <w:rsid w:val="002C3B60"/>
    <w:rsid w:val="002C436F"/>
    <w:rsid w:val="002C4539"/>
    <w:rsid w:val="002C4621"/>
    <w:rsid w:val="002C497B"/>
    <w:rsid w:val="002C4A4A"/>
    <w:rsid w:val="002C4A6E"/>
    <w:rsid w:val="002C4CC3"/>
    <w:rsid w:val="002C5103"/>
    <w:rsid w:val="002C51E0"/>
    <w:rsid w:val="002C5A23"/>
    <w:rsid w:val="002C5CBE"/>
    <w:rsid w:val="002C6099"/>
    <w:rsid w:val="002C6309"/>
    <w:rsid w:val="002C6992"/>
    <w:rsid w:val="002C69D2"/>
    <w:rsid w:val="002C7586"/>
    <w:rsid w:val="002C780C"/>
    <w:rsid w:val="002C7E8E"/>
    <w:rsid w:val="002D0098"/>
    <w:rsid w:val="002D034D"/>
    <w:rsid w:val="002D0B9A"/>
    <w:rsid w:val="002D0D04"/>
    <w:rsid w:val="002D0F83"/>
    <w:rsid w:val="002D161B"/>
    <w:rsid w:val="002D1923"/>
    <w:rsid w:val="002D19D6"/>
    <w:rsid w:val="002D1C41"/>
    <w:rsid w:val="002D1D9B"/>
    <w:rsid w:val="002D2413"/>
    <w:rsid w:val="002D2A47"/>
    <w:rsid w:val="002D2C23"/>
    <w:rsid w:val="002D30CE"/>
    <w:rsid w:val="002D33E3"/>
    <w:rsid w:val="002D341E"/>
    <w:rsid w:val="002D3ACE"/>
    <w:rsid w:val="002D3C8E"/>
    <w:rsid w:val="002D3F04"/>
    <w:rsid w:val="002D3F68"/>
    <w:rsid w:val="002D43AB"/>
    <w:rsid w:val="002D4560"/>
    <w:rsid w:val="002D568A"/>
    <w:rsid w:val="002D584D"/>
    <w:rsid w:val="002D591E"/>
    <w:rsid w:val="002D5DA1"/>
    <w:rsid w:val="002D69E4"/>
    <w:rsid w:val="002D6C15"/>
    <w:rsid w:val="002D71F0"/>
    <w:rsid w:val="002D7303"/>
    <w:rsid w:val="002D7C58"/>
    <w:rsid w:val="002E038F"/>
    <w:rsid w:val="002E03F0"/>
    <w:rsid w:val="002E0BDD"/>
    <w:rsid w:val="002E128B"/>
    <w:rsid w:val="002E12CC"/>
    <w:rsid w:val="002E1770"/>
    <w:rsid w:val="002E1AEF"/>
    <w:rsid w:val="002E1D20"/>
    <w:rsid w:val="002E25A3"/>
    <w:rsid w:val="002E2A36"/>
    <w:rsid w:val="002E2B2B"/>
    <w:rsid w:val="002E378F"/>
    <w:rsid w:val="002E46E0"/>
    <w:rsid w:val="002E491C"/>
    <w:rsid w:val="002E4D20"/>
    <w:rsid w:val="002E4FC1"/>
    <w:rsid w:val="002E539F"/>
    <w:rsid w:val="002E596D"/>
    <w:rsid w:val="002E5E90"/>
    <w:rsid w:val="002E5F5F"/>
    <w:rsid w:val="002E60A0"/>
    <w:rsid w:val="002E6869"/>
    <w:rsid w:val="002E69B6"/>
    <w:rsid w:val="002E7274"/>
    <w:rsid w:val="002E75C6"/>
    <w:rsid w:val="002E7E58"/>
    <w:rsid w:val="002F07A2"/>
    <w:rsid w:val="002F12E3"/>
    <w:rsid w:val="002F14CA"/>
    <w:rsid w:val="002F17A5"/>
    <w:rsid w:val="002F1A28"/>
    <w:rsid w:val="002F24DA"/>
    <w:rsid w:val="002F24FC"/>
    <w:rsid w:val="002F2A15"/>
    <w:rsid w:val="002F30FE"/>
    <w:rsid w:val="002F33A6"/>
    <w:rsid w:val="002F3D31"/>
    <w:rsid w:val="002F4090"/>
    <w:rsid w:val="002F4A18"/>
    <w:rsid w:val="002F51B9"/>
    <w:rsid w:val="002F570F"/>
    <w:rsid w:val="002F5901"/>
    <w:rsid w:val="002F5B11"/>
    <w:rsid w:val="002F66BB"/>
    <w:rsid w:val="002F686C"/>
    <w:rsid w:val="002F69E2"/>
    <w:rsid w:val="002F6CA5"/>
    <w:rsid w:val="002F71A9"/>
    <w:rsid w:val="002F723E"/>
    <w:rsid w:val="002F7427"/>
    <w:rsid w:val="002F771B"/>
    <w:rsid w:val="002F7C16"/>
    <w:rsid w:val="002F7D2D"/>
    <w:rsid w:val="00300738"/>
    <w:rsid w:val="00300C18"/>
    <w:rsid w:val="00301294"/>
    <w:rsid w:val="00302340"/>
    <w:rsid w:val="00302680"/>
    <w:rsid w:val="0030277E"/>
    <w:rsid w:val="00302C52"/>
    <w:rsid w:val="00303429"/>
    <w:rsid w:val="00303809"/>
    <w:rsid w:val="00303B1B"/>
    <w:rsid w:val="00303EC4"/>
    <w:rsid w:val="003041B5"/>
    <w:rsid w:val="0030445D"/>
    <w:rsid w:val="003048C5"/>
    <w:rsid w:val="00304F59"/>
    <w:rsid w:val="00305120"/>
    <w:rsid w:val="0030536B"/>
    <w:rsid w:val="00305FA6"/>
    <w:rsid w:val="00306329"/>
    <w:rsid w:val="00306360"/>
    <w:rsid w:val="00306470"/>
    <w:rsid w:val="00306B1C"/>
    <w:rsid w:val="00307224"/>
    <w:rsid w:val="003103D7"/>
    <w:rsid w:val="00310537"/>
    <w:rsid w:val="0031062A"/>
    <w:rsid w:val="00310E18"/>
    <w:rsid w:val="00311191"/>
    <w:rsid w:val="00311477"/>
    <w:rsid w:val="00311EA7"/>
    <w:rsid w:val="00311F6E"/>
    <w:rsid w:val="003123A5"/>
    <w:rsid w:val="00312438"/>
    <w:rsid w:val="00312F28"/>
    <w:rsid w:val="00313971"/>
    <w:rsid w:val="00313CE5"/>
    <w:rsid w:val="00313D64"/>
    <w:rsid w:val="00313DBE"/>
    <w:rsid w:val="00314C13"/>
    <w:rsid w:val="00315284"/>
    <w:rsid w:val="003154F8"/>
    <w:rsid w:val="003157EC"/>
    <w:rsid w:val="00315DC2"/>
    <w:rsid w:val="00315FDF"/>
    <w:rsid w:val="0031607C"/>
    <w:rsid w:val="00316886"/>
    <w:rsid w:val="0031694C"/>
    <w:rsid w:val="0031738C"/>
    <w:rsid w:val="0031779A"/>
    <w:rsid w:val="0031787B"/>
    <w:rsid w:val="00317CB9"/>
    <w:rsid w:val="00317DFD"/>
    <w:rsid w:val="00320E02"/>
    <w:rsid w:val="00320F32"/>
    <w:rsid w:val="0032112A"/>
    <w:rsid w:val="003213E6"/>
    <w:rsid w:val="00321DC0"/>
    <w:rsid w:val="003228D3"/>
    <w:rsid w:val="00323257"/>
    <w:rsid w:val="003237D9"/>
    <w:rsid w:val="00323B2F"/>
    <w:rsid w:val="00324EFC"/>
    <w:rsid w:val="003252B1"/>
    <w:rsid w:val="003256F4"/>
    <w:rsid w:val="003268E1"/>
    <w:rsid w:val="00326B85"/>
    <w:rsid w:val="00326ECA"/>
    <w:rsid w:val="00326F37"/>
    <w:rsid w:val="0032709D"/>
    <w:rsid w:val="00327467"/>
    <w:rsid w:val="003278E3"/>
    <w:rsid w:val="003300B5"/>
    <w:rsid w:val="003301C4"/>
    <w:rsid w:val="00330385"/>
    <w:rsid w:val="00330906"/>
    <w:rsid w:val="00330984"/>
    <w:rsid w:val="00330A26"/>
    <w:rsid w:val="00330A2E"/>
    <w:rsid w:val="00330E55"/>
    <w:rsid w:val="003314C2"/>
    <w:rsid w:val="003316E8"/>
    <w:rsid w:val="0033190B"/>
    <w:rsid w:val="00331CC9"/>
    <w:rsid w:val="00331FA5"/>
    <w:rsid w:val="00331FF9"/>
    <w:rsid w:val="003323AD"/>
    <w:rsid w:val="003323EC"/>
    <w:rsid w:val="0033297E"/>
    <w:rsid w:val="00332B93"/>
    <w:rsid w:val="00332D0F"/>
    <w:rsid w:val="003337E0"/>
    <w:rsid w:val="00333A88"/>
    <w:rsid w:val="00333CA2"/>
    <w:rsid w:val="00333E55"/>
    <w:rsid w:val="00334352"/>
    <w:rsid w:val="003345B8"/>
    <w:rsid w:val="003349E4"/>
    <w:rsid w:val="00334B4E"/>
    <w:rsid w:val="003350C3"/>
    <w:rsid w:val="00335882"/>
    <w:rsid w:val="00335AD2"/>
    <w:rsid w:val="0033633B"/>
    <w:rsid w:val="00336880"/>
    <w:rsid w:val="00336C9C"/>
    <w:rsid w:val="003372E1"/>
    <w:rsid w:val="00337686"/>
    <w:rsid w:val="00337BF5"/>
    <w:rsid w:val="00337CF4"/>
    <w:rsid w:val="00337E7C"/>
    <w:rsid w:val="003418B1"/>
    <w:rsid w:val="00341918"/>
    <w:rsid w:val="00341A5E"/>
    <w:rsid w:val="00341BC5"/>
    <w:rsid w:val="00341D6A"/>
    <w:rsid w:val="00342925"/>
    <w:rsid w:val="0034295C"/>
    <w:rsid w:val="00342A35"/>
    <w:rsid w:val="00342E05"/>
    <w:rsid w:val="00342E38"/>
    <w:rsid w:val="003432A8"/>
    <w:rsid w:val="003432C7"/>
    <w:rsid w:val="00343934"/>
    <w:rsid w:val="00343BC9"/>
    <w:rsid w:val="00343FDF"/>
    <w:rsid w:val="00344793"/>
    <w:rsid w:val="00344935"/>
    <w:rsid w:val="00344C3E"/>
    <w:rsid w:val="003454C2"/>
    <w:rsid w:val="00345528"/>
    <w:rsid w:val="00345572"/>
    <w:rsid w:val="00345A15"/>
    <w:rsid w:val="00345C1A"/>
    <w:rsid w:val="0034639E"/>
    <w:rsid w:val="003464FF"/>
    <w:rsid w:val="00346690"/>
    <w:rsid w:val="003466B0"/>
    <w:rsid w:val="003475CE"/>
    <w:rsid w:val="0035010B"/>
    <w:rsid w:val="0035031B"/>
    <w:rsid w:val="003506AD"/>
    <w:rsid w:val="003506BE"/>
    <w:rsid w:val="003529FF"/>
    <w:rsid w:val="00352B28"/>
    <w:rsid w:val="00352B9D"/>
    <w:rsid w:val="003531A5"/>
    <w:rsid w:val="0035325F"/>
    <w:rsid w:val="00353346"/>
    <w:rsid w:val="00353376"/>
    <w:rsid w:val="00353ED5"/>
    <w:rsid w:val="00353FBF"/>
    <w:rsid w:val="0035431E"/>
    <w:rsid w:val="0035461A"/>
    <w:rsid w:val="00354621"/>
    <w:rsid w:val="00354B5D"/>
    <w:rsid w:val="00354B96"/>
    <w:rsid w:val="00354CEE"/>
    <w:rsid w:val="00355278"/>
    <w:rsid w:val="0035557C"/>
    <w:rsid w:val="00355743"/>
    <w:rsid w:val="00356453"/>
    <w:rsid w:val="00356C6D"/>
    <w:rsid w:val="00356DF7"/>
    <w:rsid w:val="003571E1"/>
    <w:rsid w:val="00357675"/>
    <w:rsid w:val="00357ADE"/>
    <w:rsid w:val="00357C3D"/>
    <w:rsid w:val="00357CBF"/>
    <w:rsid w:val="003601B8"/>
    <w:rsid w:val="003605F6"/>
    <w:rsid w:val="00360803"/>
    <w:rsid w:val="00360B32"/>
    <w:rsid w:val="00361259"/>
    <w:rsid w:val="00361725"/>
    <w:rsid w:val="00361753"/>
    <w:rsid w:val="00361AC1"/>
    <w:rsid w:val="00362087"/>
    <w:rsid w:val="00362273"/>
    <w:rsid w:val="0036245B"/>
    <w:rsid w:val="003624FE"/>
    <w:rsid w:val="00362F2C"/>
    <w:rsid w:val="00363397"/>
    <w:rsid w:val="00363D59"/>
    <w:rsid w:val="00364058"/>
    <w:rsid w:val="00364116"/>
    <w:rsid w:val="00365F93"/>
    <w:rsid w:val="0036676E"/>
    <w:rsid w:val="00366C80"/>
    <w:rsid w:val="00366DDC"/>
    <w:rsid w:val="003671A5"/>
    <w:rsid w:val="00367A22"/>
    <w:rsid w:val="00367E1D"/>
    <w:rsid w:val="00367F2C"/>
    <w:rsid w:val="00370041"/>
    <w:rsid w:val="00370063"/>
    <w:rsid w:val="00370FFB"/>
    <w:rsid w:val="003712BC"/>
    <w:rsid w:val="00372594"/>
    <w:rsid w:val="00372A45"/>
    <w:rsid w:val="00372AAB"/>
    <w:rsid w:val="00373456"/>
    <w:rsid w:val="003735BE"/>
    <w:rsid w:val="00373686"/>
    <w:rsid w:val="00373AD8"/>
    <w:rsid w:val="00373ADF"/>
    <w:rsid w:val="0037446E"/>
    <w:rsid w:val="00374AB5"/>
    <w:rsid w:val="003750BA"/>
    <w:rsid w:val="00375E7E"/>
    <w:rsid w:val="00376488"/>
    <w:rsid w:val="003767E1"/>
    <w:rsid w:val="003768B4"/>
    <w:rsid w:val="00377523"/>
    <w:rsid w:val="0037786A"/>
    <w:rsid w:val="00377A0D"/>
    <w:rsid w:val="00377D85"/>
    <w:rsid w:val="00380AC1"/>
    <w:rsid w:val="003810B1"/>
    <w:rsid w:val="00381636"/>
    <w:rsid w:val="003816B6"/>
    <w:rsid w:val="003816E0"/>
    <w:rsid w:val="00381CDE"/>
    <w:rsid w:val="003820AE"/>
    <w:rsid w:val="00382B20"/>
    <w:rsid w:val="00383035"/>
    <w:rsid w:val="003831EA"/>
    <w:rsid w:val="0038410B"/>
    <w:rsid w:val="003848AE"/>
    <w:rsid w:val="00384FB5"/>
    <w:rsid w:val="003855AF"/>
    <w:rsid w:val="00385896"/>
    <w:rsid w:val="00385BD6"/>
    <w:rsid w:val="00385E14"/>
    <w:rsid w:val="003861BE"/>
    <w:rsid w:val="003863D1"/>
    <w:rsid w:val="00386833"/>
    <w:rsid w:val="0038687A"/>
    <w:rsid w:val="00386B0A"/>
    <w:rsid w:val="00386E5B"/>
    <w:rsid w:val="00387538"/>
    <w:rsid w:val="0039013D"/>
    <w:rsid w:val="003912ED"/>
    <w:rsid w:val="00391349"/>
    <w:rsid w:val="0039137C"/>
    <w:rsid w:val="00391811"/>
    <w:rsid w:val="003919CA"/>
    <w:rsid w:val="00391B50"/>
    <w:rsid w:val="00391CA7"/>
    <w:rsid w:val="00391ECB"/>
    <w:rsid w:val="00391F2C"/>
    <w:rsid w:val="00392BD7"/>
    <w:rsid w:val="00392E99"/>
    <w:rsid w:val="00393267"/>
    <w:rsid w:val="00393345"/>
    <w:rsid w:val="0039341D"/>
    <w:rsid w:val="00393931"/>
    <w:rsid w:val="00393CCB"/>
    <w:rsid w:val="00394758"/>
    <w:rsid w:val="00395576"/>
    <w:rsid w:val="003956E0"/>
    <w:rsid w:val="003959BD"/>
    <w:rsid w:val="00395B57"/>
    <w:rsid w:val="00395F62"/>
    <w:rsid w:val="00396235"/>
    <w:rsid w:val="00397D55"/>
    <w:rsid w:val="003A0D28"/>
    <w:rsid w:val="003A2AC1"/>
    <w:rsid w:val="003A2CA3"/>
    <w:rsid w:val="003A3DBB"/>
    <w:rsid w:val="003A487C"/>
    <w:rsid w:val="003A4F86"/>
    <w:rsid w:val="003A55CC"/>
    <w:rsid w:val="003A5743"/>
    <w:rsid w:val="003A57AA"/>
    <w:rsid w:val="003A57EE"/>
    <w:rsid w:val="003A5CA6"/>
    <w:rsid w:val="003A670D"/>
    <w:rsid w:val="003A69E7"/>
    <w:rsid w:val="003A6C50"/>
    <w:rsid w:val="003A709D"/>
    <w:rsid w:val="003A721E"/>
    <w:rsid w:val="003A7239"/>
    <w:rsid w:val="003A79D1"/>
    <w:rsid w:val="003A7AF7"/>
    <w:rsid w:val="003A7B42"/>
    <w:rsid w:val="003A7B50"/>
    <w:rsid w:val="003A7DD9"/>
    <w:rsid w:val="003A7F34"/>
    <w:rsid w:val="003B0026"/>
    <w:rsid w:val="003B0085"/>
    <w:rsid w:val="003B03AC"/>
    <w:rsid w:val="003B0660"/>
    <w:rsid w:val="003B08FE"/>
    <w:rsid w:val="003B0B60"/>
    <w:rsid w:val="003B10CA"/>
    <w:rsid w:val="003B171F"/>
    <w:rsid w:val="003B18C4"/>
    <w:rsid w:val="003B1BB5"/>
    <w:rsid w:val="003B1CF3"/>
    <w:rsid w:val="003B1F3C"/>
    <w:rsid w:val="003B2114"/>
    <w:rsid w:val="003B3184"/>
    <w:rsid w:val="003B4177"/>
    <w:rsid w:val="003B47DE"/>
    <w:rsid w:val="003B4A12"/>
    <w:rsid w:val="003B5A91"/>
    <w:rsid w:val="003B5AB4"/>
    <w:rsid w:val="003B5F43"/>
    <w:rsid w:val="003B6729"/>
    <w:rsid w:val="003B73BC"/>
    <w:rsid w:val="003B762A"/>
    <w:rsid w:val="003B7E5A"/>
    <w:rsid w:val="003B7F9D"/>
    <w:rsid w:val="003C0308"/>
    <w:rsid w:val="003C0AF6"/>
    <w:rsid w:val="003C0E3D"/>
    <w:rsid w:val="003C15A1"/>
    <w:rsid w:val="003C1796"/>
    <w:rsid w:val="003C1A99"/>
    <w:rsid w:val="003C20AA"/>
    <w:rsid w:val="003C267F"/>
    <w:rsid w:val="003C26D9"/>
    <w:rsid w:val="003C28A3"/>
    <w:rsid w:val="003C2FE7"/>
    <w:rsid w:val="003C346D"/>
    <w:rsid w:val="003C388E"/>
    <w:rsid w:val="003C3B0D"/>
    <w:rsid w:val="003C4C9D"/>
    <w:rsid w:val="003C5038"/>
    <w:rsid w:val="003C5846"/>
    <w:rsid w:val="003C5CD0"/>
    <w:rsid w:val="003C5CF6"/>
    <w:rsid w:val="003C5E7B"/>
    <w:rsid w:val="003C5E83"/>
    <w:rsid w:val="003C618E"/>
    <w:rsid w:val="003C7AFF"/>
    <w:rsid w:val="003C7BDB"/>
    <w:rsid w:val="003C7FAA"/>
    <w:rsid w:val="003D0010"/>
    <w:rsid w:val="003D009D"/>
    <w:rsid w:val="003D02CC"/>
    <w:rsid w:val="003D1F79"/>
    <w:rsid w:val="003D29C7"/>
    <w:rsid w:val="003D3CC6"/>
    <w:rsid w:val="003D3F0F"/>
    <w:rsid w:val="003D45FB"/>
    <w:rsid w:val="003D4F9C"/>
    <w:rsid w:val="003D5AE3"/>
    <w:rsid w:val="003D68C2"/>
    <w:rsid w:val="003D6FFF"/>
    <w:rsid w:val="003D707B"/>
    <w:rsid w:val="003D7DB9"/>
    <w:rsid w:val="003E0294"/>
    <w:rsid w:val="003E04BC"/>
    <w:rsid w:val="003E13AB"/>
    <w:rsid w:val="003E1C25"/>
    <w:rsid w:val="003E2273"/>
    <w:rsid w:val="003E2561"/>
    <w:rsid w:val="003E28C9"/>
    <w:rsid w:val="003E2BB9"/>
    <w:rsid w:val="003E2CD2"/>
    <w:rsid w:val="003E2FE9"/>
    <w:rsid w:val="003E329D"/>
    <w:rsid w:val="003E3446"/>
    <w:rsid w:val="003E363C"/>
    <w:rsid w:val="003E3876"/>
    <w:rsid w:val="003E41E2"/>
    <w:rsid w:val="003E480A"/>
    <w:rsid w:val="003E5B06"/>
    <w:rsid w:val="003E688B"/>
    <w:rsid w:val="003E6E6E"/>
    <w:rsid w:val="003E7A33"/>
    <w:rsid w:val="003E7BE3"/>
    <w:rsid w:val="003E7FAD"/>
    <w:rsid w:val="003F0373"/>
    <w:rsid w:val="003F11C8"/>
    <w:rsid w:val="003F1463"/>
    <w:rsid w:val="003F19A1"/>
    <w:rsid w:val="003F1A97"/>
    <w:rsid w:val="003F1CB6"/>
    <w:rsid w:val="003F1DB4"/>
    <w:rsid w:val="003F2805"/>
    <w:rsid w:val="003F2C67"/>
    <w:rsid w:val="003F333B"/>
    <w:rsid w:val="003F3A65"/>
    <w:rsid w:val="003F3C45"/>
    <w:rsid w:val="003F438C"/>
    <w:rsid w:val="003F4BEF"/>
    <w:rsid w:val="003F4C47"/>
    <w:rsid w:val="003F4DBC"/>
    <w:rsid w:val="003F4E8B"/>
    <w:rsid w:val="003F5C00"/>
    <w:rsid w:val="003F694F"/>
    <w:rsid w:val="003F6DB4"/>
    <w:rsid w:val="003F713B"/>
    <w:rsid w:val="003F7421"/>
    <w:rsid w:val="003F7596"/>
    <w:rsid w:val="004008DD"/>
    <w:rsid w:val="00400B70"/>
    <w:rsid w:val="00400EF4"/>
    <w:rsid w:val="004011C8"/>
    <w:rsid w:val="004016CD"/>
    <w:rsid w:val="00401890"/>
    <w:rsid w:val="004018BF"/>
    <w:rsid w:val="00402863"/>
    <w:rsid w:val="004032BB"/>
    <w:rsid w:val="004037CA"/>
    <w:rsid w:val="00403B58"/>
    <w:rsid w:val="00403C04"/>
    <w:rsid w:val="00403D69"/>
    <w:rsid w:val="004043C5"/>
    <w:rsid w:val="00405378"/>
    <w:rsid w:val="004068C4"/>
    <w:rsid w:val="00406B90"/>
    <w:rsid w:val="00406F79"/>
    <w:rsid w:val="00406FF6"/>
    <w:rsid w:val="00407EA8"/>
    <w:rsid w:val="00407F12"/>
    <w:rsid w:val="00410460"/>
    <w:rsid w:val="00410F76"/>
    <w:rsid w:val="00410F92"/>
    <w:rsid w:val="0041116D"/>
    <w:rsid w:val="00411D25"/>
    <w:rsid w:val="00412055"/>
    <w:rsid w:val="004124B4"/>
    <w:rsid w:val="00413191"/>
    <w:rsid w:val="004132AD"/>
    <w:rsid w:val="004135C0"/>
    <w:rsid w:val="00413F1B"/>
    <w:rsid w:val="004141D2"/>
    <w:rsid w:val="0041447A"/>
    <w:rsid w:val="00414BB7"/>
    <w:rsid w:val="00416329"/>
    <w:rsid w:val="0041632B"/>
    <w:rsid w:val="00416461"/>
    <w:rsid w:val="00416606"/>
    <w:rsid w:val="00417875"/>
    <w:rsid w:val="004179DE"/>
    <w:rsid w:val="00417A61"/>
    <w:rsid w:val="00417D5E"/>
    <w:rsid w:val="00420184"/>
    <w:rsid w:val="004211CC"/>
    <w:rsid w:val="004216DC"/>
    <w:rsid w:val="00421D4B"/>
    <w:rsid w:val="00422116"/>
    <w:rsid w:val="0042253D"/>
    <w:rsid w:val="00423028"/>
    <w:rsid w:val="004234F8"/>
    <w:rsid w:val="004236D9"/>
    <w:rsid w:val="00423743"/>
    <w:rsid w:val="00423F44"/>
    <w:rsid w:val="00424116"/>
    <w:rsid w:val="004242F4"/>
    <w:rsid w:val="0042438F"/>
    <w:rsid w:val="0042451A"/>
    <w:rsid w:val="00424650"/>
    <w:rsid w:val="00424B0B"/>
    <w:rsid w:val="00425646"/>
    <w:rsid w:val="00426049"/>
    <w:rsid w:val="00426116"/>
    <w:rsid w:val="0042637F"/>
    <w:rsid w:val="004264EA"/>
    <w:rsid w:val="0042689A"/>
    <w:rsid w:val="00430423"/>
    <w:rsid w:val="004307A4"/>
    <w:rsid w:val="004309AE"/>
    <w:rsid w:val="004313A4"/>
    <w:rsid w:val="004319EE"/>
    <w:rsid w:val="00431C03"/>
    <w:rsid w:val="0043203B"/>
    <w:rsid w:val="00432621"/>
    <w:rsid w:val="00432AA4"/>
    <w:rsid w:val="00432E7F"/>
    <w:rsid w:val="00433754"/>
    <w:rsid w:val="004339E3"/>
    <w:rsid w:val="00434A8F"/>
    <w:rsid w:val="00434EA3"/>
    <w:rsid w:val="004350DC"/>
    <w:rsid w:val="004357D8"/>
    <w:rsid w:val="00435AC6"/>
    <w:rsid w:val="00435DDA"/>
    <w:rsid w:val="00436074"/>
    <w:rsid w:val="00437062"/>
    <w:rsid w:val="004375E6"/>
    <w:rsid w:val="00437B7F"/>
    <w:rsid w:val="00437E3E"/>
    <w:rsid w:val="00437E6D"/>
    <w:rsid w:val="0044017A"/>
    <w:rsid w:val="004408EB"/>
    <w:rsid w:val="00440A06"/>
    <w:rsid w:val="00440A4C"/>
    <w:rsid w:val="00440C6E"/>
    <w:rsid w:val="00440F0E"/>
    <w:rsid w:val="00441281"/>
    <w:rsid w:val="00441B71"/>
    <w:rsid w:val="0044354A"/>
    <w:rsid w:val="00443B9D"/>
    <w:rsid w:val="00444375"/>
    <w:rsid w:val="004444BA"/>
    <w:rsid w:val="00444625"/>
    <w:rsid w:val="004452CB"/>
    <w:rsid w:val="004458DF"/>
    <w:rsid w:val="00445ADA"/>
    <w:rsid w:val="00445BE4"/>
    <w:rsid w:val="00445FAD"/>
    <w:rsid w:val="004467F3"/>
    <w:rsid w:val="00446AFA"/>
    <w:rsid w:val="00446DAA"/>
    <w:rsid w:val="00446ED1"/>
    <w:rsid w:val="00446EE8"/>
    <w:rsid w:val="00447034"/>
    <w:rsid w:val="00447822"/>
    <w:rsid w:val="00447874"/>
    <w:rsid w:val="00450132"/>
    <w:rsid w:val="00450870"/>
    <w:rsid w:val="004508C5"/>
    <w:rsid w:val="00451E58"/>
    <w:rsid w:val="00452078"/>
    <w:rsid w:val="004528D4"/>
    <w:rsid w:val="00452D7A"/>
    <w:rsid w:val="004531FC"/>
    <w:rsid w:val="00453A38"/>
    <w:rsid w:val="00453CEA"/>
    <w:rsid w:val="0045455F"/>
    <w:rsid w:val="004545BC"/>
    <w:rsid w:val="00454845"/>
    <w:rsid w:val="00454E09"/>
    <w:rsid w:val="00454EBD"/>
    <w:rsid w:val="0045521C"/>
    <w:rsid w:val="004552D2"/>
    <w:rsid w:val="00455DA4"/>
    <w:rsid w:val="00455F57"/>
    <w:rsid w:val="00456227"/>
    <w:rsid w:val="004565D1"/>
    <w:rsid w:val="0045698B"/>
    <w:rsid w:val="00456B8E"/>
    <w:rsid w:val="00456EF2"/>
    <w:rsid w:val="004572DE"/>
    <w:rsid w:val="00457401"/>
    <w:rsid w:val="00457518"/>
    <w:rsid w:val="00457829"/>
    <w:rsid w:val="00457920"/>
    <w:rsid w:val="004605FC"/>
    <w:rsid w:val="00460812"/>
    <w:rsid w:val="004609E5"/>
    <w:rsid w:val="00460CED"/>
    <w:rsid w:val="0046120C"/>
    <w:rsid w:val="00461B43"/>
    <w:rsid w:val="00461F3D"/>
    <w:rsid w:val="004627EE"/>
    <w:rsid w:val="00462880"/>
    <w:rsid w:val="00462D52"/>
    <w:rsid w:val="00463139"/>
    <w:rsid w:val="00463144"/>
    <w:rsid w:val="00463490"/>
    <w:rsid w:val="00463500"/>
    <w:rsid w:val="00464808"/>
    <w:rsid w:val="00465032"/>
    <w:rsid w:val="00465042"/>
    <w:rsid w:val="00465301"/>
    <w:rsid w:val="004659D2"/>
    <w:rsid w:val="00465C62"/>
    <w:rsid w:val="0046608E"/>
    <w:rsid w:val="0046694F"/>
    <w:rsid w:val="0046696E"/>
    <w:rsid w:val="004669D7"/>
    <w:rsid w:val="00467222"/>
    <w:rsid w:val="00467840"/>
    <w:rsid w:val="004678B5"/>
    <w:rsid w:val="00470172"/>
    <w:rsid w:val="004703C7"/>
    <w:rsid w:val="00470789"/>
    <w:rsid w:val="00470831"/>
    <w:rsid w:val="004710B4"/>
    <w:rsid w:val="004726B6"/>
    <w:rsid w:val="00472DEC"/>
    <w:rsid w:val="00473923"/>
    <w:rsid w:val="00473B1A"/>
    <w:rsid w:val="00474122"/>
    <w:rsid w:val="0047460F"/>
    <w:rsid w:val="00474DE6"/>
    <w:rsid w:val="00475017"/>
    <w:rsid w:val="0047509C"/>
    <w:rsid w:val="00476234"/>
    <w:rsid w:val="004763CA"/>
    <w:rsid w:val="00476581"/>
    <w:rsid w:val="00476A12"/>
    <w:rsid w:val="00476B13"/>
    <w:rsid w:val="00476E7B"/>
    <w:rsid w:val="00476F2A"/>
    <w:rsid w:val="0047765D"/>
    <w:rsid w:val="00477D99"/>
    <w:rsid w:val="00480A82"/>
    <w:rsid w:val="00480EC9"/>
    <w:rsid w:val="00481490"/>
    <w:rsid w:val="00481786"/>
    <w:rsid w:val="0048189D"/>
    <w:rsid w:val="00482BB9"/>
    <w:rsid w:val="00482D6B"/>
    <w:rsid w:val="00482E0A"/>
    <w:rsid w:val="004831F6"/>
    <w:rsid w:val="00484462"/>
    <w:rsid w:val="00484472"/>
    <w:rsid w:val="00484636"/>
    <w:rsid w:val="004846C5"/>
    <w:rsid w:val="00484A28"/>
    <w:rsid w:val="00484B74"/>
    <w:rsid w:val="00484BFA"/>
    <w:rsid w:val="0048557F"/>
    <w:rsid w:val="004857A7"/>
    <w:rsid w:val="00485962"/>
    <w:rsid w:val="004865E7"/>
    <w:rsid w:val="004865EB"/>
    <w:rsid w:val="0048697E"/>
    <w:rsid w:val="00486F87"/>
    <w:rsid w:val="00486F8E"/>
    <w:rsid w:val="00487614"/>
    <w:rsid w:val="00487A0C"/>
    <w:rsid w:val="00490AC6"/>
    <w:rsid w:val="00490BE4"/>
    <w:rsid w:val="00490F0E"/>
    <w:rsid w:val="0049112B"/>
    <w:rsid w:val="00491677"/>
    <w:rsid w:val="00491E14"/>
    <w:rsid w:val="0049235A"/>
    <w:rsid w:val="0049269D"/>
    <w:rsid w:val="00492E1F"/>
    <w:rsid w:val="00493994"/>
    <w:rsid w:val="004946CD"/>
    <w:rsid w:val="00495105"/>
    <w:rsid w:val="004958FA"/>
    <w:rsid w:val="00495956"/>
    <w:rsid w:val="00496A01"/>
    <w:rsid w:val="00496BC4"/>
    <w:rsid w:val="00497037"/>
    <w:rsid w:val="00497B2E"/>
    <w:rsid w:val="004A009C"/>
    <w:rsid w:val="004A0B36"/>
    <w:rsid w:val="004A0C01"/>
    <w:rsid w:val="004A1313"/>
    <w:rsid w:val="004A13C4"/>
    <w:rsid w:val="004A2C01"/>
    <w:rsid w:val="004A320C"/>
    <w:rsid w:val="004A349E"/>
    <w:rsid w:val="004A36F6"/>
    <w:rsid w:val="004A3A36"/>
    <w:rsid w:val="004A400D"/>
    <w:rsid w:val="004A4AB2"/>
    <w:rsid w:val="004A4C1A"/>
    <w:rsid w:val="004A50CA"/>
    <w:rsid w:val="004A5DFC"/>
    <w:rsid w:val="004A6C15"/>
    <w:rsid w:val="004A6C3B"/>
    <w:rsid w:val="004A6EC1"/>
    <w:rsid w:val="004A7B5F"/>
    <w:rsid w:val="004B03B6"/>
    <w:rsid w:val="004B0874"/>
    <w:rsid w:val="004B0F30"/>
    <w:rsid w:val="004B10E9"/>
    <w:rsid w:val="004B11D4"/>
    <w:rsid w:val="004B1252"/>
    <w:rsid w:val="004B1255"/>
    <w:rsid w:val="004B12B0"/>
    <w:rsid w:val="004B177B"/>
    <w:rsid w:val="004B1B98"/>
    <w:rsid w:val="004B1EA3"/>
    <w:rsid w:val="004B22E9"/>
    <w:rsid w:val="004B266B"/>
    <w:rsid w:val="004B2D6D"/>
    <w:rsid w:val="004B2FEA"/>
    <w:rsid w:val="004B3671"/>
    <w:rsid w:val="004B378E"/>
    <w:rsid w:val="004B3DCA"/>
    <w:rsid w:val="004B41D1"/>
    <w:rsid w:val="004B44FC"/>
    <w:rsid w:val="004B4874"/>
    <w:rsid w:val="004B4F3B"/>
    <w:rsid w:val="004B4F63"/>
    <w:rsid w:val="004B4FE2"/>
    <w:rsid w:val="004B5810"/>
    <w:rsid w:val="004B5F64"/>
    <w:rsid w:val="004B5F85"/>
    <w:rsid w:val="004B7076"/>
    <w:rsid w:val="004B78D8"/>
    <w:rsid w:val="004B7B11"/>
    <w:rsid w:val="004C0085"/>
    <w:rsid w:val="004C0267"/>
    <w:rsid w:val="004C052E"/>
    <w:rsid w:val="004C06F3"/>
    <w:rsid w:val="004C0839"/>
    <w:rsid w:val="004C0B99"/>
    <w:rsid w:val="004C119F"/>
    <w:rsid w:val="004C17A2"/>
    <w:rsid w:val="004C1EE1"/>
    <w:rsid w:val="004C248F"/>
    <w:rsid w:val="004C36DF"/>
    <w:rsid w:val="004C3B0B"/>
    <w:rsid w:val="004C40B3"/>
    <w:rsid w:val="004C5050"/>
    <w:rsid w:val="004C5390"/>
    <w:rsid w:val="004C53F0"/>
    <w:rsid w:val="004C544F"/>
    <w:rsid w:val="004C593A"/>
    <w:rsid w:val="004C5BC1"/>
    <w:rsid w:val="004C6130"/>
    <w:rsid w:val="004C6239"/>
    <w:rsid w:val="004C6987"/>
    <w:rsid w:val="004C6D0B"/>
    <w:rsid w:val="004C781B"/>
    <w:rsid w:val="004C7837"/>
    <w:rsid w:val="004C7BB9"/>
    <w:rsid w:val="004C7D97"/>
    <w:rsid w:val="004C7F3C"/>
    <w:rsid w:val="004C7F62"/>
    <w:rsid w:val="004C7FBE"/>
    <w:rsid w:val="004D02D4"/>
    <w:rsid w:val="004D0501"/>
    <w:rsid w:val="004D0752"/>
    <w:rsid w:val="004D078F"/>
    <w:rsid w:val="004D0985"/>
    <w:rsid w:val="004D0F0C"/>
    <w:rsid w:val="004D1115"/>
    <w:rsid w:val="004D1295"/>
    <w:rsid w:val="004D12C4"/>
    <w:rsid w:val="004D130C"/>
    <w:rsid w:val="004D1B39"/>
    <w:rsid w:val="004D1CA5"/>
    <w:rsid w:val="004D2222"/>
    <w:rsid w:val="004D273D"/>
    <w:rsid w:val="004D2A3C"/>
    <w:rsid w:val="004D2DED"/>
    <w:rsid w:val="004D3CDB"/>
    <w:rsid w:val="004D3F67"/>
    <w:rsid w:val="004D52B6"/>
    <w:rsid w:val="004D52D0"/>
    <w:rsid w:val="004D53DE"/>
    <w:rsid w:val="004D601B"/>
    <w:rsid w:val="004D6342"/>
    <w:rsid w:val="004D64F4"/>
    <w:rsid w:val="004D6764"/>
    <w:rsid w:val="004D6967"/>
    <w:rsid w:val="004D6F62"/>
    <w:rsid w:val="004D6F89"/>
    <w:rsid w:val="004D7302"/>
    <w:rsid w:val="004D7842"/>
    <w:rsid w:val="004D7945"/>
    <w:rsid w:val="004E1124"/>
    <w:rsid w:val="004E183D"/>
    <w:rsid w:val="004E1AAD"/>
    <w:rsid w:val="004E1BEF"/>
    <w:rsid w:val="004E1E6C"/>
    <w:rsid w:val="004E1E6E"/>
    <w:rsid w:val="004E2672"/>
    <w:rsid w:val="004E2D8F"/>
    <w:rsid w:val="004E319E"/>
    <w:rsid w:val="004E362D"/>
    <w:rsid w:val="004E3C18"/>
    <w:rsid w:val="004E4164"/>
    <w:rsid w:val="004E4C88"/>
    <w:rsid w:val="004E4DA3"/>
    <w:rsid w:val="004E5650"/>
    <w:rsid w:val="004E59DE"/>
    <w:rsid w:val="004E641A"/>
    <w:rsid w:val="004E652E"/>
    <w:rsid w:val="004E66CF"/>
    <w:rsid w:val="004E6A6F"/>
    <w:rsid w:val="004E6F41"/>
    <w:rsid w:val="004E7CF0"/>
    <w:rsid w:val="004F00D0"/>
    <w:rsid w:val="004F0191"/>
    <w:rsid w:val="004F01A7"/>
    <w:rsid w:val="004F08BD"/>
    <w:rsid w:val="004F1BC6"/>
    <w:rsid w:val="004F1C5D"/>
    <w:rsid w:val="004F1F4A"/>
    <w:rsid w:val="004F1F7F"/>
    <w:rsid w:val="004F2479"/>
    <w:rsid w:val="004F25D4"/>
    <w:rsid w:val="004F264D"/>
    <w:rsid w:val="004F2717"/>
    <w:rsid w:val="004F2B0C"/>
    <w:rsid w:val="004F2B8F"/>
    <w:rsid w:val="004F2B9A"/>
    <w:rsid w:val="004F2C74"/>
    <w:rsid w:val="004F3F96"/>
    <w:rsid w:val="004F4518"/>
    <w:rsid w:val="004F4621"/>
    <w:rsid w:val="004F4899"/>
    <w:rsid w:val="004F49DF"/>
    <w:rsid w:val="004F4A12"/>
    <w:rsid w:val="004F4B60"/>
    <w:rsid w:val="004F4FF4"/>
    <w:rsid w:val="004F5D78"/>
    <w:rsid w:val="004F60A1"/>
    <w:rsid w:val="004F6B21"/>
    <w:rsid w:val="004F6D4F"/>
    <w:rsid w:val="004F7919"/>
    <w:rsid w:val="004F7AEF"/>
    <w:rsid w:val="005002D6"/>
    <w:rsid w:val="00501C22"/>
    <w:rsid w:val="00502566"/>
    <w:rsid w:val="005030D7"/>
    <w:rsid w:val="00503873"/>
    <w:rsid w:val="00503BCB"/>
    <w:rsid w:val="00503FB5"/>
    <w:rsid w:val="005043BF"/>
    <w:rsid w:val="00504BC7"/>
    <w:rsid w:val="00505151"/>
    <w:rsid w:val="005052DB"/>
    <w:rsid w:val="0050564D"/>
    <w:rsid w:val="0050598A"/>
    <w:rsid w:val="00505D98"/>
    <w:rsid w:val="00505D9A"/>
    <w:rsid w:val="00507318"/>
    <w:rsid w:val="00507461"/>
    <w:rsid w:val="00507FC3"/>
    <w:rsid w:val="00510190"/>
    <w:rsid w:val="00510682"/>
    <w:rsid w:val="0051077D"/>
    <w:rsid w:val="00510D82"/>
    <w:rsid w:val="00511182"/>
    <w:rsid w:val="005115F2"/>
    <w:rsid w:val="00511E87"/>
    <w:rsid w:val="00511FAD"/>
    <w:rsid w:val="0051225F"/>
    <w:rsid w:val="005130DF"/>
    <w:rsid w:val="00513D93"/>
    <w:rsid w:val="00513DB5"/>
    <w:rsid w:val="00514A86"/>
    <w:rsid w:val="00514B25"/>
    <w:rsid w:val="0051565C"/>
    <w:rsid w:val="00515671"/>
    <w:rsid w:val="00515675"/>
    <w:rsid w:val="00515730"/>
    <w:rsid w:val="00516040"/>
    <w:rsid w:val="0051608C"/>
    <w:rsid w:val="005164C1"/>
    <w:rsid w:val="00516DD7"/>
    <w:rsid w:val="00516E91"/>
    <w:rsid w:val="00517133"/>
    <w:rsid w:val="00517698"/>
    <w:rsid w:val="00517B67"/>
    <w:rsid w:val="00517B97"/>
    <w:rsid w:val="00517F0C"/>
    <w:rsid w:val="00520723"/>
    <w:rsid w:val="00520FEE"/>
    <w:rsid w:val="00521327"/>
    <w:rsid w:val="0052138D"/>
    <w:rsid w:val="0052146F"/>
    <w:rsid w:val="005217B0"/>
    <w:rsid w:val="005229E6"/>
    <w:rsid w:val="00522ECD"/>
    <w:rsid w:val="00522FD8"/>
    <w:rsid w:val="00523466"/>
    <w:rsid w:val="005235B5"/>
    <w:rsid w:val="005246E8"/>
    <w:rsid w:val="00524728"/>
    <w:rsid w:val="00524C66"/>
    <w:rsid w:val="00524C8A"/>
    <w:rsid w:val="005254B8"/>
    <w:rsid w:val="0052594E"/>
    <w:rsid w:val="00526004"/>
    <w:rsid w:val="00526A4B"/>
    <w:rsid w:val="00526BBD"/>
    <w:rsid w:val="00526F59"/>
    <w:rsid w:val="005270EB"/>
    <w:rsid w:val="005273D2"/>
    <w:rsid w:val="005274CB"/>
    <w:rsid w:val="0052759F"/>
    <w:rsid w:val="00527C61"/>
    <w:rsid w:val="00527D75"/>
    <w:rsid w:val="0053047E"/>
    <w:rsid w:val="00530527"/>
    <w:rsid w:val="005305A5"/>
    <w:rsid w:val="00530E66"/>
    <w:rsid w:val="00531052"/>
    <w:rsid w:val="005313D9"/>
    <w:rsid w:val="00531A3F"/>
    <w:rsid w:val="00531A6F"/>
    <w:rsid w:val="005320C5"/>
    <w:rsid w:val="00533034"/>
    <w:rsid w:val="005337CC"/>
    <w:rsid w:val="005337D2"/>
    <w:rsid w:val="00533C98"/>
    <w:rsid w:val="00534206"/>
    <w:rsid w:val="00535391"/>
    <w:rsid w:val="005358FA"/>
    <w:rsid w:val="00535E07"/>
    <w:rsid w:val="00536763"/>
    <w:rsid w:val="005377EE"/>
    <w:rsid w:val="00537E62"/>
    <w:rsid w:val="00540143"/>
    <w:rsid w:val="00540194"/>
    <w:rsid w:val="00540459"/>
    <w:rsid w:val="0054120E"/>
    <w:rsid w:val="005417D1"/>
    <w:rsid w:val="00541C99"/>
    <w:rsid w:val="005424EE"/>
    <w:rsid w:val="00542682"/>
    <w:rsid w:val="00542772"/>
    <w:rsid w:val="005432A1"/>
    <w:rsid w:val="00544466"/>
    <w:rsid w:val="00544D32"/>
    <w:rsid w:val="0054546F"/>
    <w:rsid w:val="0054579D"/>
    <w:rsid w:val="00545C02"/>
    <w:rsid w:val="00546AAD"/>
    <w:rsid w:val="00547116"/>
    <w:rsid w:val="00547672"/>
    <w:rsid w:val="0055001B"/>
    <w:rsid w:val="005500E6"/>
    <w:rsid w:val="00550288"/>
    <w:rsid w:val="0055041B"/>
    <w:rsid w:val="00551059"/>
    <w:rsid w:val="00551836"/>
    <w:rsid w:val="0055184C"/>
    <w:rsid w:val="00551B40"/>
    <w:rsid w:val="00551E47"/>
    <w:rsid w:val="005527AF"/>
    <w:rsid w:val="00552F09"/>
    <w:rsid w:val="00552FEE"/>
    <w:rsid w:val="005530FC"/>
    <w:rsid w:val="005539C6"/>
    <w:rsid w:val="00554450"/>
    <w:rsid w:val="00554C86"/>
    <w:rsid w:val="00554D29"/>
    <w:rsid w:val="00556314"/>
    <w:rsid w:val="005564AC"/>
    <w:rsid w:val="0055725E"/>
    <w:rsid w:val="005574AE"/>
    <w:rsid w:val="00557DA5"/>
    <w:rsid w:val="005604F7"/>
    <w:rsid w:val="00560C76"/>
    <w:rsid w:val="005610F9"/>
    <w:rsid w:val="00561201"/>
    <w:rsid w:val="00561220"/>
    <w:rsid w:val="005615EE"/>
    <w:rsid w:val="00561A52"/>
    <w:rsid w:val="00562DB2"/>
    <w:rsid w:val="00562DC8"/>
    <w:rsid w:val="0056300B"/>
    <w:rsid w:val="00563599"/>
    <w:rsid w:val="00564697"/>
    <w:rsid w:val="00564AA3"/>
    <w:rsid w:val="00564EB0"/>
    <w:rsid w:val="005652FE"/>
    <w:rsid w:val="00565329"/>
    <w:rsid w:val="0056556D"/>
    <w:rsid w:val="0056594E"/>
    <w:rsid w:val="00565F79"/>
    <w:rsid w:val="0056605D"/>
    <w:rsid w:val="005665B2"/>
    <w:rsid w:val="00566CF6"/>
    <w:rsid w:val="00566F18"/>
    <w:rsid w:val="005670E4"/>
    <w:rsid w:val="00567458"/>
    <w:rsid w:val="00567820"/>
    <w:rsid w:val="0056791A"/>
    <w:rsid w:val="00567EC2"/>
    <w:rsid w:val="005701AD"/>
    <w:rsid w:val="005701D7"/>
    <w:rsid w:val="0057062A"/>
    <w:rsid w:val="005710B8"/>
    <w:rsid w:val="00571E3C"/>
    <w:rsid w:val="005727B2"/>
    <w:rsid w:val="00572B42"/>
    <w:rsid w:val="00572B51"/>
    <w:rsid w:val="005735C2"/>
    <w:rsid w:val="00573D24"/>
    <w:rsid w:val="005747A4"/>
    <w:rsid w:val="0057497A"/>
    <w:rsid w:val="00574A80"/>
    <w:rsid w:val="0057500B"/>
    <w:rsid w:val="00576976"/>
    <w:rsid w:val="00576FE9"/>
    <w:rsid w:val="0057765A"/>
    <w:rsid w:val="005778CA"/>
    <w:rsid w:val="00580231"/>
    <w:rsid w:val="005804AD"/>
    <w:rsid w:val="0058231E"/>
    <w:rsid w:val="00583018"/>
    <w:rsid w:val="0058307D"/>
    <w:rsid w:val="00583F73"/>
    <w:rsid w:val="00584606"/>
    <w:rsid w:val="00584B24"/>
    <w:rsid w:val="00585174"/>
    <w:rsid w:val="0058517C"/>
    <w:rsid w:val="00585B9F"/>
    <w:rsid w:val="00585FE1"/>
    <w:rsid w:val="0058609C"/>
    <w:rsid w:val="00586348"/>
    <w:rsid w:val="00586712"/>
    <w:rsid w:val="00586987"/>
    <w:rsid w:val="00586A31"/>
    <w:rsid w:val="005870D5"/>
    <w:rsid w:val="00587585"/>
    <w:rsid w:val="00587710"/>
    <w:rsid w:val="00587AA7"/>
    <w:rsid w:val="005901B7"/>
    <w:rsid w:val="005901E8"/>
    <w:rsid w:val="00590365"/>
    <w:rsid w:val="00590AF6"/>
    <w:rsid w:val="005915D5"/>
    <w:rsid w:val="005917D1"/>
    <w:rsid w:val="005918AF"/>
    <w:rsid w:val="005918B2"/>
    <w:rsid w:val="005918D8"/>
    <w:rsid w:val="00592AA9"/>
    <w:rsid w:val="005937DC"/>
    <w:rsid w:val="00593ABA"/>
    <w:rsid w:val="0059420B"/>
    <w:rsid w:val="00594965"/>
    <w:rsid w:val="00594E30"/>
    <w:rsid w:val="00594F76"/>
    <w:rsid w:val="00595EEC"/>
    <w:rsid w:val="00595F93"/>
    <w:rsid w:val="005963C6"/>
    <w:rsid w:val="00596486"/>
    <w:rsid w:val="00596729"/>
    <w:rsid w:val="00596A61"/>
    <w:rsid w:val="00596AA6"/>
    <w:rsid w:val="00596CA6"/>
    <w:rsid w:val="00596FE7"/>
    <w:rsid w:val="0059726D"/>
    <w:rsid w:val="00597A7F"/>
    <w:rsid w:val="00597F35"/>
    <w:rsid w:val="005A043B"/>
    <w:rsid w:val="005A05B5"/>
    <w:rsid w:val="005A0B56"/>
    <w:rsid w:val="005A0DCF"/>
    <w:rsid w:val="005A0F78"/>
    <w:rsid w:val="005A1389"/>
    <w:rsid w:val="005A3302"/>
    <w:rsid w:val="005A33B8"/>
    <w:rsid w:val="005A34A3"/>
    <w:rsid w:val="005A36A6"/>
    <w:rsid w:val="005A3D15"/>
    <w:rsid w:val="005A42B2"/>
    <w:rsid w:val="005A4458"/>
    <w:rsid w:val="005A4806"/>
    <w:rsid w:val="005A58CC"/>
    <w:rsid w:val="005A5F07"/>
    <w:rsid w:val="005A603D"/>
    <w:rsid w:val="005A60BF"/>
    <w:rsid w:val="005A676E"/>
    <w:rsid w:val="005A6A37"/>
    <w:rsid w:val="005A6F73"/>
    <w:rsid w:val="005A7895"/>
    <w:rsid w:val="005A7A37"/>
    <w:rsid w:val="005A7C05"/>
    <w:rsid w:val="005A7D84"/>
    <w:rsid w:val="005B00B3"/>
    <w:rsid w:val="005B02F8"/>
    <w:rsid w:val="005B0358"/>
    <w:rsid w:val="005B04B7"/>
    <w:rsid w:val="005B0673"/>
    <w:rsid w:val="005B0BE7"/>
    <w:rsid w:val="005B135D"/>
    <w:rsid w:val="005B1C01"/>
    <w:rsid w:val="005B1D58"/>
    <w:rsid w:val="005B2644"/>
    <w:rsid w:val="005B2786"/>
    <w:rsid w:val="005B32BD"/>
    <w:rsid w:val="005B3690"/>
    <w:rsid w:val="005B4051"/>
    <w:rsid w:val="005B4384"/>
    <w:rsid w:val="005B4413"/>
    <w:rsid w:val="005B4471"/>
    <w:rsid w:val="005B510A"/>
    <w:rsid w:val="005B51AD"/>
    <w:rsid w:val="005B526E"/>
    <w:rsid w:val="005B5278"/>
    <w:rsid w:val="005B577D"/>
    <w:rsid w:val="005B595F"/>
    <w:rsid w:val="005B6000"/>
    <w:rsid w:val="005B64A0"/>
    <w:rsid w:val="005B7308"/>
    <w:rsid w:val="005B7FD6"/>
    <w:rsid w:val="005C006D"/>
    <w:rsid w:val="005C0167"/>
    <w:rsid w:val="005C04C4"/>
    <w:rsid w:val="005C0787"/>
    <w:rsid w:val="005C0DAB"/>
    <w:rsid w:val="005C0EF3"/>
    <w:rsid w:val="005C126A"/>
    <w:rsid w:val="005C1B49"/>
    <w:rsid w:val="005C24FA"/>
    <w:rsid w:val="005C2624"/>
    <w:rsid w:val="005C320C"/>
    <w:rsid w:val="005C3781"/>
    <w:rsid w:val="005C3B11"/>
    <w:rsid w:val="005C3D94"/>
    <w:rsid w:val="005C434B"/>
    <w:rsid w:val="005C48D8"/>
    <w:rsid w:val="005C4B3A"/>
    <w:rsid w:val="005C4CFC"/>
    <w:rsid w:val="005C510B"/>
    <w:rsid w:val="005C5D7F"/>
    <w:rsid w:val="005C64CF"/>
    <w:rsid w:val="005C678B"/>
    <w:rsid w:val="005C67E4"/>
    <w:rsid w:val="005C6882"/>
    <w:rsid w:val="005C69A9"/>
    <w:rsid w:val="005C6CE3"/>
    <w:rsid w:val="005C6DDD"/>
    <w:rsid w:val="005C7543"/>
    <w:rsid w:val="005C7715"/>
    <w:rsid w:val="005C7CAC"/>
    <w:rsid w:val="005C7ECB"/>
    <w:rsid w:val="005D0A1E"/>
    <w:rsid w:val="005D143B"/>
    <w:rsid w:val="005D1B50"/>
    <w:rsid w:val="005D2092"/>
    <w:rsid w:val="005D2321"/>
    <w:rsid w:val="005D2469"/>
    <w:rsid w:val="005D2518"/>
    <w:rsid w:val="005D2915"/>
    <w:rsid w:val="005D2F57"/>
    <w:rsid w:val="005D2F5B"/>
    <w:rsid w:val="005D3778"/>
    <w:rsid w:val="005D4AD7"/>
    <w:rsid w:val="005D5276"/>
    <w:rsid w:val="005D6463"/>
    <w:rsid w:val="005D6ED8"/>
    <w:rsid w:val="005D712A"/>
    <w:rsid w:val="005D72ED"/>
    <w:rsid w:val="005D734A"/>
    <w:rsid w:val="005D74DF"/>
    <w:rsid w:val="005D7E93"/>
    <w:rsid w:val="005D7F67"/>
    <w:rsid w:val="005E170A"/>
    <w:rsid w:val="005E1AAB"/>
    <w:rsid w:val="005E20F7"/>
    <w:rsid w:val="005E243E"/>
    <w:rsid w:val="005E26B2"/>
    <w:rsid w:val="005E33CE"/>
    <w:rsid w:val="005E4262"/>
    <w:rsid w:val="005E4307"/>
    <w:rsid w:val="005E498A"/>
    <w:rsid w:val="005E4A7A"/>
    <w:rsid w:val="005E57B5"/>
    <w:rsid w:val="005E5BA7"/>
    <w:rsid w:val="005E5CF7"/>
    <w:rsid w:val="005E5FD3"/>
    <w:rsid w:val="005E626F"/>
    <w:rsid w:val="005E6890"/>
    <w:rsid w:val="005E6B7D"/>
    <w:rsid w:val="005E6FCA"/>
    <w:rsid w:val="005E742B"/>
    <w:rsid w:val="005E7DFC"/>
    <w:rsid w:val="005F0344"/>
    <w:rsid w:val="005F0750"/>
    <w:rsid w:val="005F0944"/>
    <w:rsid w:val="005F095C"/>
    <w:rsid w:val="005F0AE5"/>
    <w:rsid w:val="005F14C1"/>
    <w:rsid w:val="005F165E"/>
    <w:rsid w:val="005F18FE"/>
    <w:rsid w:val="005F2095"/>
    <w:rsid w:val="005F2252"/>
    <w:rsid w:val="005F24DD"/>
    <w:rsid w:val="005F25D1"/>
    <w:rsid w:val="005F3999"/>
    <w:rsid w:val="005F3C5D"/>
    <w:rsid w:val="005F4235"/>
    <w:rsid w:val="005F44BD"/>
    <w:rsid w:val="005F48F2"/>
    <w:rsid w:val="005F4F2A"/>
    <w:rsid w:val="005F508E"/>
    <w:rsid w:val="005F54AC"/>
    <w:rsid w:val="005F5584"/>
    <w:rsid w:val="005F60C9"/>
    <w:rsid w:val="005F6A7B"/>
    <w:rsid w:val="005F7610"/>
    <w:rsid w:val="005F7A39"/>
    <w:rsid w:val="005F7AFC"/>
    <w:rsid w:val="005F7B15"/>
    <w:rsid w:val="005F7D04"/>
    <w:rsid w:val="005F7D27"/>
    <w:rsid w:val="00600542"/>
    <w:rsid w:val="006005AE"/>
    <w:rsid w:val="006005C6"/>
    <w:rsid w:val="00600A03"/>
    <w:rsid w:val="006010D8"/>
    <w:rsid w:val="00601227"/>
    <w:rsid w:val="00601B70"/>
    <w:rsid w:val="00601C44"/>
    <w:rsid w:val="00601D66"/>
    <w:rsid w:val="00601F6D"/>
    <w:rsid w:val="00602372"/>
    <w:rsid w:val="0060250B"/>
    <w:rsid w:val="00602588"/>
    <w:rsid w:val="006036B4"/>
    <w:rsid w:val="00603DCC"/>
    <w:rsid w:val="00604048"/>
    <w:rsid w:val="00604A0C"/>
    <w:rsid w:val="00604F76"/>
    <w:rsid w:val="0060525F"/>
    <w:rsid w:val="00605C2C"/>
    <w:rsid w:val="00605CC9"/>
    <w:rsid w:val="00605F57"/>
    <w:rsid w:val="00606108"/>
    <w:rsid w:val="006068B0"/>
    <w:rsid w:val="00606D2F"/>
    <w:rsid w:val="006070BF"/>
    <w:rsid w:val="006076A0"/>
    <w:rsid w:val="00607CD6"/>
    <w:rsid w:val="0061108F"/>
    <w:rsid w:val="006116F7"/>
    <w:rsid w:val="00611818"/>
    <w:rsid w:val="00612458"/>
    <w:rsid w:val="00612608"/>
    <w:rsid w:val="00612C0C"/>
    <w:rsid w:val="0061307E"/>
    <w:rsid w:val="006137EA"/>
    <w:rsid w:val="00613B06"/>
    <w:rsid w:val="00613B1C"/>
    <w:rsid w:val="00614172"/>
    <w:rsid w:val="00614836"/>
    <w:rsid w:val="00614A4C"/>
    <w:rsid w:val="006152F9"/>
    <w:rsid w:val="00615673"/>
    <w:rsid w:val="00615C7A"/>
    <w:rsid w:val="006161A6"/>
    <w:rsid w:val="0061629A"/>
    <w:rsid w:val="00616A98"/>
    <w:rsid w:val="00616D65"/>
    <w:rsid w:val="00617006"/>
    <w:rsid w:val="00617472"/>
    <w:rsid w:val="0061751D"/>
    <w:rsid w:val="0061787D"/>
    <w:rsid w:val="0062006A"/>
    <w:rsid w:val="0062063E"/>
    <w:rsid w:val="00620C3F"/>
    <w:rsid w:val="00620D6A"/>
    <w:rsid w:val="0062141B"/>
    <w:rsid w:val="00621497"/>
    <w:rsid w:val="006222D6"/>
    <w:rsid w:val="006222F6"/>
    <w:rsid w:val="006223EE"/>
    <w:rsid w:val="00622536"/>
    <w:rsid w:val="006227A9"/>
    <w:rsid w:val="00622863"/>
    <w:rsid w:val="0062297B"/>
    <w:rsid w:val="00623795"/>
    <w:rsid w:val="00623874"/>
    <w:rsid w:val="006244CC"/>
    <w:rsid w:val="00624B64"/>
    <w:rsid w:val="00624C96"/>
    <w:rsid w:val="00624FA0"/>
    <w:rsid w:val="00625330"/>
    <w:rsid w:val="0062631B"/>
    <w:rsid w:val="0062634E"/>
    <w:rsid w:val="006264F8"/>
    <w:rsid w:val="00626844"/>
    <w:rsid w:val="00626EA6"/>
    <w:rsid w:val="00626EF1"/>
    <w:rsid w:val="00627A3A"/>
    <w:rsid w:val="00627C61"/>
    <w:rsid w:val="00627FF7"/>
    <w:rsid w:val="0063052E"/>
    <w:rsid w:val="0063085E"/>
    <w:rsid w:val="006309C4"/>
    <w:rsid w:val="006310F0"/>
    <w:rsid w:val="00631A51"/>
    <w:rsid w:val="00631CCB"/>
    <w:rsid w:val="0063259E"/>
    <w:rsid w:val="00632CDB"/>
    <w:rsid w:val="00632D19"/>
    <w:rsid w:val="006332D9"/>
    <w:rsid w:val="0063343F"/>
    <w:rsid w:val="006335D5"/>
    <w:rsid w:val="0063434C"/>
    <w:rsid w:val="00634698"/>
    <w:rsid w:val="00634FC9"/>
    <w:rsid w:val="00635212"/>
    <w:rsid w:val="006360BD"/>
    <w:rsid w:val="00636366"/>
    <w:rsid w:val="006368D6"/>
    <w:rsid w:val="00636E90"/>
    <w:rsid w:val="00637494"/>
    <w:rsid w:val="00637FFA"/>
    <w:rsid w:val="006402B2"/>
    <w:rsid w:val="006407F4"/>
    <w:rsid w:val="00640CCA"/>
    <w:rsid w:val="00640FF7"/>
    <w:rsid w:val="00641469"/>
    <w:rsid w:val="006418B9"/>
    <w:rsid w:val="00641AA0"/>
    <w:rsid w:val="006424E9"/>
    <w:rsid w:val="006427F1"/>
    <w:rsid w:val="00642CD9"/>
    <w:rsid w:val="00643084"/>
    <w:rsid w:val="006432B2"/>
    <w:rsid w:val="00643D09"/>
    <w:rsid w:val="0064406D"/>
    <w:rsid w:val="006447D4"/>
    <w:rsid w:val="00644D96"/>
    <w:rsid w:val="00645428"/>
    <w:rsid w:val="0064560D"/>
    <w:rsid w:val="006460ED"/>
    <w:rsid w:val="00646135"/>
    <w:rsid w:val="006467BA"/>
    <w:rsid w:val="00646A56"/>
    <w:rsid w:val="00646B51"/>
    <w:rsid w:val="00646D2C"/>
    <w:rsid w:val="00646DFA"/>
    <w:rsid w:val="00646E35"/>
    <w:rsid w:val="00646E5B"/>
    <w:rsid w:val="006471A3"/>
    <w:rsid w:val="00647E2D"/>
    <w:rsid w:val="00650046"/>
    <w:rsid w:val="0065011D"/>
    <w:rsid w:val="00650C21"/>
    <w:rsid w:val="00650C5E"/>
    <w:rsid w:val="00651791"/>
    <w:rsid w:val="006522ED"/>
    <w:rsid w:val="006523DE"/>
    <w:rsid w:val="0065295F"/>
    <w:rsid w:val="00652E42"/>
    <w:rsid w:val="00653950"/>
    <w:rsid w:val="00653C45"/>
    <w:rsid w:val="00654903"/>
    <w:rsid w:val="00654923"/>
    <w:rsid w:val="00654B64"/>
    <w:rsid w:val="00654B7C"/>
    <w:rsid w:val="00654C5E"/>
    <w:rsid w:val="00655B61"/>
    <w:rsid w:val="00656165"/>
    <w:rsid w:val="00656553"/>
    <w:rsid w:val="00656814"/>
    <w:rsid w:val="00656B0B"/>
    <w:rsid w:val="00656CA5"/>
    <w:rsid w:val="006575B4"/>
    <w:rsid w:val="00660937"/>
    <w:rsid w:val="00660F37"/>
    <w:rsid w:val="006615F7"/>
    <w:rsid w:val="00663048"/>
    <w:rsid w:val="00663652"/>
    <w:rsid w:val="00663D28"/>
    <w:rsid w:val="00664045"/>
    <w:rsid w:val="006644BD"/>
    <w:rsid w:val="006647AB"/>
    <w:rsid w:val="0066493A"/>
    <w:rsid w:val="00664980"/>
    <w:rsid w:val="00664F9E"/>
    <w:rsid w:val="006659AF"/>
    <w:rsid w:val="00665AE4"/>
    <w:rsid w:val="0066623E"/>
    <w:rsid w:val="00666D6F"/>
    <w:rsid w:val="00666E9C"/>
    <w:rsid w:val="0066778F"/>
    <w:rsid w:val="00667988"/>
    <w:rsid w:val="00667BC7"/>
    <w:rsid w:val="00667BFE"/>
    <w:rsid w:val="00667FA1"/>
    <w:rsid w:val="00670BE9"/>
    <w:rsid w:val="00670D8A"/>
    <w:rsid w:val="00670F27"/>
    <w:rsid w:val="00671517"/>
    <w:rsid w:val="00671867"/>
    <w:rsid w:val="006719BE"/>
    <w:rsid w:val="00671C85"/>
    <w:rsid w:val="0067225C"/>
    <w:rsid w:val="00673653"/>
    <w:rsid w:val="00673A8F"/>
    <w:rsid w:val="00673B16"/>
    <w:rsid w:val="00673DF6"/>
    <w:rsid w:val="00673E4A"/>
    <w:rsid w:val="00674747"/>
    <w:rsid w:val="00674798"/>
    <w:rsid w:val="00674DD0"/>
    <w:rsid w:val="00674F1A"/>
    <w:rsid w:val="006751C8"/>
    <w:rsid w:val="006757A6"/>
    <w:rsid w:val="00675996"/>
    <w:rsid w:val="00675A34"/>
    <w:rsid w:val="00675F09"/>
    <w:rsid w:val="00676AAB"/>
    <w:rsid w:val="00676BAF"/>
    <w:rsid w:val="00677135"/>
    <w:rsid w:val="006771F3"/>
    <w:rsid w:val="006772F4"/>
    <w:rsid w:val="00677BD9"/>
    <w:rsid w:val="0068044E"/>
    <w:rsid w:val="00680478"/>
    <w:rsid w:val="00680DD8"/>
    <w:rsid w:val="00680EAC"/>
    <w:rsid w:val="00681C7C"/>
    <w:rsid w:val="00681E55"/>
    <w:rsid w:val="0068254F"/>
    <w:rsid w:val="00682645"/>
    <w:rsid w:val="00682F51"/>
    <w:rsid w:val="00683B19"/>
    <w:rsid w:val="0068403A"/>
    <w:rsid w:val="006840EA"/>
    <w:rsid w:val="00685A4C"/>
    <w:rsid w:val="00685E97"/>
    <w:rsid w:val="006865D0"/>
    <w:rsid w:val="00687192"/>
    <w:rsid w:val="006873AC"/>
    <w:rsid w:val="006875A6"/>
    <w:rsid w:val="00687ED8"/>
    <w:rsid w:val="00687EE4"/>
    <w:rsid w:val="006900BC"/>
    <w:rsid w:val="006908C1"/>
    <w:rsid w:val="00690DB9"/>
    <w:rsid w:val="00690EE6"/>
    <w:rsid w:val="00691137"/>
    <w:rsid w:val="00691279"/>
    <w:rsid w:val="006919C4"/>
    <w:rsid w:val="00691E3E"/>
    <w:rsid w:val="00691F53"/>
    <w:rsid w:val="00691F54"/>
    <w:rsid w:val="00692B55"/>
    <w:rsid w:val="0069438A"/>
    <w:rsid w:val="006945F4"/>
    <w:rsid w:val="00694739"/>
    <w:rsid w:val="00694896"/>
    <w:rsid w:val="00694FCC"/>
    <w:rsid w:val="00695310"/>
    <w:rsid w:val="0069594C"/>
    <w:rsid w:val="00695AD2"/>
    <w:rsid w:val="00696124"/>
    <w:rsid w:val="00696474"/>
    <w:rsid w:val="00696C92"/>
    <w:rsid w:val="00697154"/>
    <w:rsid w:val="00697C0C"/>
    <w:rsid w:val="006A0089"/>
    <w:rsid w:val="006A07DD"/>
    <w:rsid w:val="006A0B64"/>
    <w:rsid w:val="006A0CD1"/>
    <w:rsid w:val="006A13F3"/>
    <w:rsid w:val="006A193D"/>
    <w:rsid w:val="006A29F4"/>
    <w:rsid w:val="006A3110"/>
    <w:rsid w:val="006A35FE"/>
    <w:rsid w:val="006A3C79"/>
    <w:rsid w:val="006A3F02"/>
    <w:rsid w:val="006A3F90"/>
    <w:rsid w:val="006A4A60"/>
    <w:rsid w:val="006A4B78"/>
    <w:rsid w:val="006A5BA3"/>
    <w:rsid w:val="006A5E4B"/>
    <w:rsid w:val="006A6A32"/>
    <w:rsid w:val="006A7197"/>
    <w:rsid w:val="006B0147"/>
    <w:rsid w:val="006B01B5"/>
    <w:rsid w:val="006B0744"/>
    <w:rsid w:val="006B0CB7"/>
    <w:rsid w:val="006B11B8"/>
    <w:rsid w:val="006B18A7"/>
    <w:rsid w:val="006B1B99"/>
    <w:rsid w:val="006B1C59"/>
    <w:rsid w:val="006B1DDA"/>
    <w:rsid w:val="006B2A58"/>
    <w:rsid w:val="006B31F7"/>
    <w:rsid w:val="006B45BF"/>
    <w:rsid w:val="006B4674"/>
    <w:rsid w:val="006B483C"/>
    <w:rsid w:val="006B4AC7"/>
    <w:rsid w:val="006B50CA"/>
    <w:rsid w:val="006B52CB"/>
    <w:rsid w:val="006B5546"/>
    <w:rsid w:val="006B5612"/>
    <w:rsid w:val="006B5EDB"/>
    <w:rsid w:val="006B5F7F"/>
    <w:rsid w:val="006B7552"/>
    <w:rsid w:val="006B7779"/>
    <w:rsid w:val="006B7E0B"/>
    <w:rsid w:val="006B7E37"/>
    <w:rsid w:val="006C0BC7"/>
    <w:rsid w:val="006C10F2"/>
    <w:rsid w:val="006C11F5"/>
    <w:rsid w:val="006C18C6"/>
    <w:rsid w:val="006C247D"/>
    <w:rsid w:val="006C2B04"/>
    <w:rsid w:val="006C2F20"/>
    <w:rsid w:val="006C30BA"/>
    <w:rsid w:val="006C3663"/>
    <w:rsid w:val="006C36F9"/>
    <w:rsid w:val="006C3979"/>
    <w:rsid w:val="006C3EE8"/>
    <w:rsid w:val="006C3F67"/>
    <w:rsid w:val="006C41C8"/>
    <w:rsid w:val="006C438A"/>
    <w:rsid w:val="006C451E"/>
    <w:rsid w:val="006C4527"/>
    <w:rsid w:val="006C4696"/>
    <w:rsid w:val="006C5180"/>
    <w:rsid w:val="006C5618"/>
    <w:rsid w:val="006C5B03"/>
    <w:rsid w:val="006C6171"/>
    <w:rsid w:val="006C6372"/>
    <w:rsid w:val="006C71CB"/>
    <w:rsid w:val="006C734D"/>
    <w:rsid w:val="006C7D6B"/>
    <w:rsid w:val="006D0430"/>
    <w:rsid w:val="006D14D6"/>
    <w:rsid w:val="006D151A"/>
    <w:rsid w:val="006D1583"/>
    <w:rsid w:val="006D18C3"/>
    <w:rsid w:val="006D192E"/>
    <w:rsid w:val="006D1DE9"/>
    <w:rsid w:val="006D26F3"/>
    <w:rsid w:val="006D2EA6"/>
    <w:rsid w:val="006D39A0"/>
    <w:rsid w:val="006D44CC"/>
    <w:rsid w:val="006D514F"/>
    <w:rsid w:val="006D543A"/>
    <w:rsid w:val="006D5BD7"/>
    <w:rsid w:val="006D5FDD"/>
    <w:rsid w:val="006D6BAF"/>
    <w:rsid w:val="006D736A"/>
    <w:rsid w:val="006D7709"/>
    <w:rsid w:val="006D77B2"/>
    <w:rsid w:val="006D7855"/>
    <w:rsid w:val="006E0365"/>
    <w:rsid w:val="006E1776"/>
    <w:rsid w:val="006E2797"/>
    <w:rsid w:val="006E2AA1"/>
    <w:rsid w:val="006E2CAB"/>
    <w:rsid w:val="006E3276"/>
    <w:rsid w:val="006E3297"/>
    <w:rsid w:val="006E3A9F"/>
    <w:rsid w:val="006E3B9E"/>
    <w:rsid w:val="006E3FB4"/>
    <w:rsid w:val="006E4440"/>
    <w:rsid w:val="006E45FE"/>
    <w:rsid w:val="006E4F02"/>
    <w:rsid w:val="006E4F29"/>
    <w:rsid w:val="006E5461"/>
    <w:rsid w:val="006E5789"/>
    <w:rsid w:val="006E59CF"/>
    <w:rsid w:val="006E5A96"/>
    <w:rsid w:val="006E6420"/>
    <w:rsid w:val="006E6686"/>
    <w:rsid w:val="006E6C8E"/>
    <w:rsid w:val="006E6F45"/>
    <w:rsid w:val="006E71DC"/>
    <w:rsid w:val="006E77B2"/>
    <w:rsid w:val="006E7F65"/>
    <w:rsid w:val="006F026F"/>
    <w:rsid w:val="006F0591"/>
    <w:rsid w:val="006F06EE"/>
    <w:rsid w:val="006F07ED"/>
    <w:rsid w:val="006F1274"/>
    <w:rsid w:val="006F17F2"/>
    <w:rsid w:val="006F18E1"/>
    <w:rsid w:val="006F1BA2"/>
    <w:rsid w:val="006F2438"/>
    <w:rsid w:val="006F2571"/>
    <w:rsid w:val="006F2921"/>
    <w:rsid w:val="006F2A93"/>
    <w:rsid w:val="006F2E84"/>
    <w:rsid w:val="006F333E"/>
    <w:rsid w:val="006F4B8D"/>
    <w:rsid w:val="006F680A"/>
    <w:rsid w:val="006F6D73"/>
    <w:rsid w:val="006F7545"/>
    <w:rsid w:val="006F757C"/>
    <w:rsid w:val="006F7F81"/>
    <w:rsid w:val="00700900"/>
    <w:rsid w:val="00700992"/>
    <w:rsid w:val="00700F76"/>
    <w:rsid w:val="0070126A"/>
    <w:rsid w:val="00701504"/>
    <w:rsid w:val="0070260D"/>
    <w:rsid w:val="007026DE"/>
    <w:rsid w:val="00703847"/>
    <w:rsid w:val="00703E7C"/>
    <w:rsid w:val="00704204"/>
    <w:rsid w:val="0070467D"/>
    <w:rsid w:val="00704F2E"/>
    <w:rsid w:val="0070500D"/>
    <w:rsid w:val="00705153"/>
    <w:rsid w:val="0070518E"/>
    <w:rsid w:val="0070597C"/>
    <w:rsid w:val="007074D3"/>
    <w:rsid w:val="00707DC4"/>
    <w:rsid w:val="00707F2F"/>
    <w:rsid w:val="007105BB"/>
    <w:rsid w:val="00710937"/>
    <w:rsid w:val="00710B6E"/>
    <w:rsid w:val="007115E0"/>
    <w:rsid w:val="00711C57"/>
    <w:rsid w:val="00711EF0"/>
    <w:rsid w:val="00711F68"/>
    <w:rsid w:val="00712415"/>
    <w:rsid w:val="007127B3"/>
    <w:rsid w:val="00712BC0"/>
    <w:rsid w:val="007132C2"/>
    <w:rsid w:val="00713466"/>
    <w:rsid w:val="007139BE"/>
    <w:rsid w:val="00713B19"/>
    <w:rsid w:val="00714BA2"/>
    <w:rsid w:val="00715049"/>
    <w:rsid w:val="00715096"/>
    <w:rsid w:val="007158E0"/>
    <w:rsid w:val="00715A55"/>
    <w:rsid w:val="00715AAC"/>
    <w:rsid w:val="00716236"/>
    <w:rsid w:val="00716478"/>
    <w:rsid w:val="00716705"/>
    <w:rsid w:val="00716B94"/>
    <w:rsid w:val="007170EA"/>
    <w:rsid w:val="0071754F"/>
    <w:rsid w:val="0071785A"/>
    <w:rsid w:val="00717AB3"/>
    <w:rsid w:val="00717C82"/>
    <w:rsid w:val="00720F3D"/>
    <w:rsid w:val="007211FA"/>
    <w:rsid w:val="00721456"/>
    <w:rsid w:val="007224C4"/>
    <w:rsid w:val="007224FE"/>
    <w:rsid w:val="00723244"/>
    <w:rsid w:val="0072337E"/>
    <w:rsid w:val="00723ABD"/>
    <w:rsid w:val="007241DA"/>
    <w:rsid w:val="00724848"/>
    <w:rsid w:val="00724895"/>
    <w:rsid w:val="0072540D"/>
    <w:rsid w:val="00725E4D"/>
    <w:rsid w:val="00725F92"/>
    <w:rsid w:val="00726281"/>
    <w:rsid w:val="00726DB1"/>
    <w:rsid w:val="00726F5C"/>
    <w:rsid w:val="00727B29"/>
    <w:rsid w:val="00730CCA"/>
    <w:rsid w:val="00730CEA"/>
    <w:rsid w:val="00731716"/>
    <w:rsid w:val="0073187E"/>
    <w:rsid w:val="007327F7"/>
    <w:rsid w:val="00732C59"/>
    <w:rsid w:val="0073389F"/>
    <w:rsid w:val="00733D6D"/>
    <w:rsid w:val="00733F26"/>
    <w:rsid w:val="00733F9A"/>
    <w:rsid w:val="007340AC"/>
    <w:rsid w:val="00734531"/>
    <w:rsid w:val="00734B64"/>
    <w:rsid w:val="0073522C"/>
    <w:rsid w:val="007358CE"/>
    <w:rsid w:val="00735CBD"/>
    <w:rsid w:val="00735CE0"/>
    <w:rsid w:val="00736FCE"/>
    <w:rsid w:val="00737474"/>
    <w:rsid w:val="00737596"/>
    <w:rsid w:val="00737872"/>
    <w:rsid w:val="00737BF6"/>
    <w:rsid w:val="00740F84"/>
    <w:rsid w:val="00741824"/>
    <w:rsid w:val="00742110"/>
    <w:rsid w:val="007423E5"/>
    <w:rsid w:val="00742D06"/>
    <w:rsid w:val="007432AA"/>
    <w:rsid w:val="0074375A"/>
    <w:rsid w:val="00744714"/>
    <w:rsid w:val="007447F8"/>
    <w:rsid w:val="00744984"/>
    <w:rsid w:val="00744CFD"/>
    <w:rsid w:val="00745078"/>
    <w:rsid w:val="00745871"/>
    <w:rsid w:val="00746133"/>
    <w:rsid w:val="00746F90"/>
    <w:rsid w:val="0074723F"/>
    <w:rsid w:val="00747889"/>
    <w:rsid w:val="00750C3C"/>
    <w:rsid w:val="00750C62"/>
    <w:rsid w:val="007510E3"/>
    <w:rsid w:val="00751140"/>
    <w:rsid w:val="00751BCD"/>
    <w:rsid w:val="0075204C"/>
    <w:rsid w:val="00752330"/>
    <w:rsid w:val="0075262C"/>
    <w:rsid w:val="00752D69"/>
    <w:rsid w:val="007530CC"/>
    <w:rsid w:val="00753EF5"/>
    <w:rsid w:val="00753FC2"/>
    <w:rsid w:val="00754531"/>
    <w:rsid w:val="00754603"/>
    <w:rsid w:val="007547CB"/>
    <w:rsid w:val="00754A47"/>
    <w:rsid w:val="00754B61"/>
    <w:rsid w:val="00755784"/>
    <w:rsid w:val="0075616A"/>
    <w:rsid w:val="007566C3"/>
    <w:rsid w:val="007566FD"/>
    <w:rsid w:val="00756C9D"/>
    <w:rsid w:val="00756D1D"/>
    <w:rsid w:val="00756F46"/>
    <w:rsid w:val="0075771F"/>
    <w:rsid w:val="007578A1"/>
    <w:rsid w:val="007603A4"/>
    <w:rsid w:val="00760CC9"/>
    <w:rsid w:val="00760F69"/>
    <w:rsid w:val="00761058"/>
    <w:rsid w:val="00761311"/>
    <w:rsid w:val="007613B4"/>
    <w:rsid w:val="00761654"/>
    <w:rsid w:val="00761C93"/>
    <w:rsid w:val="00761FA3"/>
    <w:rsid w:val="00762D6A"/>
    <w:rsid w:val="00762E19"/>
    <w:rsid w:val="00762F06"/>
    <w:rsid w:val="00762FD4"/>
    <w:rsid w:val="0076390E"/>
    <w:rsid w:val="00763931"/>
    <w:rsid w:val="00763B7A"/>
    <w:rsid w:val="00764871"/>
    <w:rsid w:val="007648C8"/>
    <w:rsid w:val="00764D06"/>
    <w:rsid w:val="007655AB"/>
    <w:rsid w:val="007657B7"/>
    <w:rsid w:val="00765817"/>
    <w:rsid w:val="00765D55"/>
    <w:rsid w:val="00765F6C"/>
    <w:rsid w:val="007660D4"/>
    <w:rsid w:val="00766281"/>
    <w:rsid w:val="0076652B"/>
    <w:rsid w:val="007667ED"/>
    <w:rsid w:val="00766C05"/>
    <w:rsid w:val="00766C1A"/>
    <w:rsid w:val="00767292"/>
    <w:rsid w:val="0077028C"/>
    <w:rsid w:val="00770576"/>
    <w:rsid w:val="00770AA1"/>
    <w:rsid w:val="00770E27"/>
    <w:rsid w:val="00770E6C"/>
    <w:rsid w:val="0077152C"/>
    <w:rsid w:val="00771F85"/>
    <w:rsid w:val="00772739"/>
    <w:rsid w:val="007727B1"/>
    <w:rsid w:val="007727F1"/>
    <w:rsid w:val="00772B2B"/>
    <w:rsid w:val="00772E8B"/>
    <w:rsid w:val="007732A9"/>
    <w:rsid w:val="00773493"/>
    <w:rsid w:val="0077417B"/>
    <w:rsid w:val="00774ABA"/>
    <w:rsid w:val="00774BC3"/>
    <w:rsid w:val="00774E96"/>
    <w:rsid w:val="007757D7"/>
    <w:rsid w:val="00775BA6"/>
    <w:rsid w:val="00775D71"/>
    <w:rsid w:val="00775EC6"/>
    <w:rsid w:val="0077730A"/>
    <w:rsid w:val="007774AA"/>
    <w:rsid w:val="00777D1F"/>
    <w:rsid w:val="00780419"/>
    <w:rsid w:val="007806B5"/>
    <w:rsid w:val="00781FDE"/>
    <w:rsid w:val="0078216F"/>
    <w:rsid w:val="00782194"/>
    <w:rsid w:val="00782477"/>
    <w:rsid w:val="00782676"/>
    <w:rsid w:val="007827FE"/>
    <w:rsid w:val="00782D24"/>
    <w:rsid w:val="0078359B"/>
    <w:rsid w:val="00783B30"/>
    <w:rsid w:val="0078452A"/>
    <w:rsid w:val="00785371"/>
    <w:rsid w:val="0078549C"/>
    <w:rsid w:val="007866C2"/>
    <w:rsid w:val="00786732"/>
    <w:rsid w:val="00786A50"/>
    <w:rsid w:val="00786C6B"/>
    <w:rsid w:val="00786F2B"/>
    <w:rsid w:val="00787B69"/>
    <w:rsid w:val="00787CD2"/>
    <w:rsid w:val="00787FEE"/>
    <w:rsid w:val="00790486"/>
    <w:rsid w:val="007908FB"/>
    <w:rsid w:val="00791380"/>
    <w:rsid w:val="00791443"/>
    <w:rsid w:val="007914A7"/>
    <w:rsid w:val="007915C7"/>
    <w:rsid w:val="00791872"/>
    <w:rsid w:val="00793875"/>
    <w:rsid w:val="00793C5A"/>
    <w:rsid w:val="00793E40"/>
    <w:rsid w:val="007946AD"/>
    <w:rsid w:val="00794BD9"/>
    <w:rsid w:val="00795648"/>
    <w:rsid w:val="00796F8D"/>
    <w:rsid w:val="0079702A"/>
    <w:rsid w:val="00797AC6"/>
    <w:rsid w:val="00797B43"/>
    <w:rsid w:val="007A021F"/>
    <w:rsid w:val="007A02EE"/>
    <w:rsid w:val="007A0356"/>
    <w:rsid w:val="007A0FEF"/>
    <w:rsid w:val="007A1ADA"/>
    <w:rsid w:val="007A1F6A"/>
    <w:rsid w:val="007A21DB"/>
    <w:rsid w:val="007A25C7"/>
    <w:rsid w:val="007A2EE9"/>
    <w:rsid w:val="007A3398"/>
    <w:rsid w:val="007A36DB"/>
    <w:rsid w:val="007A4082"/>
    <w:rsid w:val="007A421D"/>
    <w:rsid w:val="007A436F"/>
    <w:rsid w:val="007A4848"/>
    <w:rsid w:val="007A48B5"/>
    <w:rsid w:val="007A49BF"/>
    <w:rsid w:val="007A4BEB"/>
    <w:rsid w:val="007A4FC9"/>
    <w:rsid w:val="007A5333"/>
    <w:rsid w:val="007A554B"/>
    <w:rsid w:val="007A5F15"/>
    <w:rsid w:val="007A6036"/>
    <w:rsid w:val="007A7156"/>
    <w:rsid w:val="007A767C"/>
    <w:rsid w:val="007B0286"/>
    <w:rsid w:val="007B02D8"/>
    <w:rsid w:val="007B034C"/>
    <w:rsid w:val="007B078D"/>
    <w:rsid w:val="007B083F"/>
    <w:rsid w:val="007B08F3"/>
    <w:rsid w:val="007B093E"/>
    <w:rsid w:val="007B13F4"/>
    <w:rsid w:val="007B1830"/>
    <w:rsid w:val="007B1F53"/>
    <w:rsid w:val="007B25A1"/>
    <w:rsid w:val="007B2745"/>
    <w:rsid w:val="007B2D54"/>
    <w:rsid w:val="007B2E01"/>
    <w:rsid w:val="007B35C7"/>
    <w:rsid w:val="007B39B7"/>
    <w:rsid w:val="007B3CC2"/>
    <w:rsid w:val="007B3D15"/>
    <w:rsid w:val="007B4777"/>
    <w:rsid w:val="007B4962"/>
    <w:rsid w:val="007B5706"/>
    <w:rsid w:val="007B572C"/>
    <w:rsid w:val="007B5DF4"/>
    <w:rsid w:val="007B5F8F"/>
    <w:rsid w:val="007B6EE2"/>
    <w:rsid w:val="007B7419"/>
    <w:rsid w:val="007B7451"/>
    <w:rsid w:val="007B764C"/>
    <w:rsid w:val="007B797E"/>
    <w:rsid w:val="007B7F33"/>
    <w:rsid w:val="007C0432"/>
    <w:rsid w:val="007C0521"/>
    <w:rsid w:val="007C0D1D"/>
    <w:rsid w:val="007C1613"/>
    <w:rsid w:val="007C1D94"/>
    <w:rsid w:val="007C285E"/>
    <w:rsid w:val="007C2C14"/>
    <w:rsid w:val="007C2CAB"/>
    <w:rsid w:val="007C2D45"/>
    <w:rsid w:val="007C33BF"/>
    <w:rsid w:val="007C3609"/>
    <w:rsid w:val="007C39D4"/>
    <w:rsid w:val="007C3A5F"/>
    <w:rsid w:val="007C3B2D"/>
    <w:rsid w:val="007C4310"/>
    <w:rsid w:val="007C4813"/>
    <w:rsid w:val="007C5145"/>
    <w:rsid w:val="007C51FE"/>
    <w:rsid w:val="007C6759"/>
    <w:rsid w:val="007C698F"/>
    <w:rsid w:val="007C6F17"/>
    <w:rsid w:val="007C7049"/>
    <w:rsid w:val="007C7298"/>
    <w:rsid w:val="007C7686"/>
    <w:rsid w:val="007C774F"/>
    <w:rsid w:val="007C79AF"/>
    <w:rsid w:val="007D043E"/>
    <w:rsid w:val="007D0750"/>
    <w:rsid w:val="007D0A34"/>
    <w:rsid w:val="007D13C9"/>
    <w:rsid w:val="007D1E61"/>
    <w:rsid w:val="007D2266"/>
    <w:rsid w:val="007D3A8B"/>
    <w:rsid w:val="007D48A8"/>
    <w:rsid w:val="007D5179"/>
    <w:rsid w:val="007D545A"/>
    <w:rsid w:val="007D5B57"/>
    <w:rsid w:val="007D71CB"/>
    <w:rsid w:val="007D75B1"/>
    <w:rsid w:val="007D7882"/>
    <w:rsid w:val="007D7B3D"/>
    <w:rsid w:val="007E0044"/>
    <w:rsid w:val="007E08DE"/>
    <w:rsid w:val="007E0B60"/>
    <w:rsid w:val="007E0C3B"/>
    <w:rsid w:val="007E15E0"/>
    <w:rsid w:val="007E1669"/>
    <w:rsid w:val="007E22B5"/>
    <w:rsid w:val="007E2BE0"/>
    <w:rsid w:val="007E3AA1"/>
    <w:rsid w:val="007E3B7E"/>
    <w:rsid w:val="007E4218"/>
    <w:rsid w:val="007E4276"/>
    <w:rsid w:val="007E4639"/>
    <w:rsid w:val="007E476F"/>
    <w:rsid w:val="007E49A6"/>
    <w:rsid w:val="007E54B8"/>
    <w:rsid w:val="007E5804"/>
    <w:rsid w:val="007E5B5E"/>
    <w:rsid w:val="007E624E"/>
    <w:rsid w:val="007E639B"/>
    <w:rsid w:val="007E679C"/>
    <w:rsid w:val="007E67D9"/>
    <w:rsid w:val="007E692E"/>
    <w:rsid w:val="007E7497"/>
    <w:rsid w:val="007E7538"/>
    <w:rsid w:val="007E75FB"/>
    <w:rsid w:val="007E7D8F"/>
    <w:rsid w:val="007E7F29"/>
    <w:rsid w:val="007F0A23"/>
    <w:rsid w:val="007F0FD0"/>
    <w:rsid w:val="007F199B"/>
    <w:rsid w:val="007F201F"/>
    <w:rsid w:val="007F20F1"/>
    <w:rsid w:val="007F2106"/>
    <w:rsid w:val="007F21DE"/>
    <w:rsid w:val="007F2491"/>
    <w:rsid w:val="007F28E2"/>
    <w:rsid w:val="007F2A78"/>
    <w:rsid w:val="007F2B57"/>
    <w:rsid w:val="007F2C74"/>
    <w:rsid w:val="007F2E91"/>
    <w:rsid w:val="007F2FBD"/>
    <w:rsid w:val="007F3274"/>
    <w:rsid w:val="007F3921"/>
    <w:rsid w:val="007F3A2D"/>
    <w:rsid w:val="007F3DE8"/>
    <w:rsid w:val="007F4A08"/>
    <w:rsid w:val="007F520E"/>
    <w:rsid w:val="007F5558"/>
    <w:rsid w:val="007F5686"/>
    <w:rsid w:val="007F592C"/>
    <w:rsid w:val="007F6561"/>
    <w:rsid w:val="007F6A53"/>
    <w:rsid w:val="007F6F4F"/>
    <w:rsid w:val="007F730F"/>
    <w:rsid w:val="007F76EF"/>
    <w:rsid w:val="00800005"/>
    <w:rsid w:val="008002BC"/>
    <w:rsid w:val="00800582"/>
    <w:rsid w:val="00800588"/>
    <w:rsid w:val="00800EE4"/>
    <w:rsid w:val="00801539"/>
    <w:rsid w:val="00801BB1"/>
    <w:rsid w:val="008027E7"/>
    <w:rsid w:val="0080283E"/>
    <w:rsid w:val="00802D6B"/>
    <w:rsid w:val="00803091"/>
    <w:rsid w:val="00804894"/>
    <w:rsid w:val="008052D6"/>
    <w:rsid w:val="00806026"/>
    <w:rsid w:val="008069D9"/>
    <w:rsid w:val="00806A0E"/>
    <w:rsid w:val="00807947"/>
    <w:rsid w:val="00807BF1"/>
    <w:rsid w:val="00807C8F"/>
    <w:rsid w:val="0081032A"/>
    <w:rsid w:val="008107B2"/>
    <w:rsid w:val="0081097F"/>
    <w:rsid w:val="00810B93"/>
    <w:rsid w:val="008114A3"/>
    <w:rsid w:val="0081186E"/>
    <w:rsid w:val="00811E50"/>
    <w:rsid w:val="008121EE"/>
    <w:rsid w:val="0081279B"/>
    <w:rsid w:val="00812970"/>
    <w:rsid w:val="00812B2E"/>
    <w:rsid w:val="00812DDD"/>
    <w:rsid w:val="00814ADB"/>
    <w:rsid w:val="00814C51"/>
    <w:rsid w:val="00815232"/>
    <w:rsid w:val="00815746"/>
    <w:rsid w:val="00815C48"/>
    <w:rsid w:val="00815EE1"/>
    <w:rsid w:val="00816266"/>
    <w:rsid w:val="008165A3"/>
    <w:rsid w:val="00816851"/>
    <w:rsid w:val="00817221"/>
    <w:rsid w:val="00817237"/>
    <w:rsid w:val="008173D7"/>
    <w:rsid w:val="00817841"/>
    <w:rsid w:val="00817EEC"/>
    <w:rsid w:val="008206AA"/>
    <w:rsid w:val="00820B5D"/>
    <w:rsid w:val="00820EF9"/>
    <w:rsid w:val="00821105"/>
    <w:rsid w:val="008212E4"/>
    <w:rsid w:val="0082156B"/>
    <w:rsid w:val="00822284"/>
    <w:rsid w:val="00823191"/>
    <w:rsid w:val="00823543"/>
    <w:rsid w:val="008236E6"/>
    <w:rsid w:val="00823EB1"/>
    <w:rsid w:val="00823F06"/>
    <w:rsid w:val="008240BC"/>
    <w:rsid w:val="00824BC5"/>
    <w:rsid w:val="008251FA"/>
    <w:rsid w:val="00825626"/>
    <w:rsid w:val="00825BE8"/>
    <w:rsid w:val="00825E95"/>
    <w:rsid w:val="0082619B"/>
    <w:rsid w:val="008262E0"/>
    <w:rsid w:val="00826B3F"/>
    <w:rsid w:val="00826B45"/>
    <w:rsid w:val="00826EC9"/>
    <w:rsid w:val="0082797E"/>
    <w:rsid w:val="008300AB"/>
    <w:rsid w:val="0083072A"/>
    <w:rsid w:val="00830ACA"/>
    <w:rsid w:val="00830AFE"/>
    <w:rsid w:val="00830CF6"/>
    <w:rsid w:val="008318D2"/>
    <w:rsid w:val="008320CA"/>
    <w:rsid w:val="00832B74"/>
    <w:rsid w:val="00832BF6"/>
    <w:rsid w:val="00832DE0"/>
    <w:rsid w:val="00833017"/>
    <w:rsid w:val="00833E34"/>
    <w:rsid w:val="00833ECB"/>
    <w:rsid w:val="00834199"/>
    <w:rsid w:val="00834AF5"/>
    <w:rsid w:val="00834B15"/>
    <w:rsid w:val="00834D21"/>
    <w:rsid w:val="00834EBB"/>
    <w:rsid w:val="008355F5"/>
    <w:rsid w:val="00836271"/>
    <w:rsid w:val="00836399"/>
    <w:rsid w:val="008365C1"/>
    <w:rsid w:val="008366BE"/>
    <w:rsid w:val="00836B0F"/>
    <w:rsid w:val="00836F48"/>
    <w:rsid w:val="008374AC"/>
    <w:rsid w:val="00837891"/>
    <w:rsid w:val="0084029C"/>
    <w:rsid w:val="008404AF"/>
    <w:rsid w:val="00840A3F"/>
    <w:rsid w:val="00840CC4"/>
    <w:rsid w:val="00841123"/>
    <w:rsid w:val="008414E7"/>
    <w:rsid w:val="008417D6"/>
    <w:rsid w:val="0084191C"/>
    <w:rsid w:val="0084192D"/>
    <w:rsid w:val="00841A26"/>
    <w:rsid w:val="00841A67"/>
    <w:rsid w:val="00841BD0"/>
    <w:rsid w:val="00841E5F"/>
    <w:rsid w:val="00842274"/>
    <w:rsid w:val="00842374"/>
    <w:rsid w:val="008429D0"/>
    <w:rsid w:val="0084331A"/>
    <w:rsid w:val="00843647"/>
    <w:rsid w:val="008436E9"/>
    <w:rsid w:val="00843FC9"/>
    <w:rsid w:val="00844118"/>
    <w:rsid w:val="008443FB"/>
    <w:rsid w:val="00844F72"/>
    <w:rsid w:val="0084580D"/>
    <w:rsid w:val="00845B1A"/>
    <w:rsid w:val="008466E4"/>
    <w:rsid w:val="00846D9D"/>
    <w:rsid w:val="00846F25"/>
    <w:rsid w:val="008472F8"/>
    <w:rsid w:val="00847348"/>
    <w:rsid w:val="008476A2"/>
    <w:rsid w:val="00847CCF"/>
    <w:rsid w:val="00847D64"/>
    <w:rsid w:val="008509AE"/>
    <w:rsid w:val="0085104E"/>
    <w:rsid w:val="008512A1"/>
    <w:rsid w:val="008513EE"/>
    <w:rsid w:val="00851B44"/>
    <w:rsid w:val="008526F7"/>
    <w:rsid w:val="00852993"/>
    <w:rsid w:val="00852E00"/>
    <w:rsid w:val="00853102"/>
    <w:rsid w:val="008532E7"/>
    <w:rsid w:val="00853A64"/>
    <w:rsid w:val="0085430E"/>
    <w:rsid w:val="00854336"/>
    <w:rsid w:val="00854C8F"/>
    <w:rsid w:val="00854F08"/>
    <w:rsid w:val="00855549"/>
    <w:rsid w:val="00855650"/>
    <w:rsid w:val="0085597C"/>
    <w:rsid w:val="00855DD5"/>
    <w:rsid w:val="0085619D"/>
    <w:rsid w:val="00856334"/>
    <w:rsid w:val="008563C9"/>
    <w:rsid w:val="00857A84"/>
    <w:rsid w:val="00860550"/>
    <w:rsid w:val="0086078A"/>
    <w:rsid w:val="00860D03"/>
    <w:rsid w:val="00860EFD"/>
    <w:rsid w:val="00860F7E"/>
    <w:rsid w:val="008610C0"/>
    <w:rsid w:val="00861B03"/>
    <w:rsid w:val="00861D91"/>
    <w:rsid w:val="00861F52"/>
    <w:rsid w:val="008626BC"/>
    <w:rsid w:val="00862BC1"/>
    <w:rsid w:val="00862D6B"/>
    <w:rsid w:val="00862D6E"/>
    <w:rsid w:val="008631C7"/>
    <w:rsid w:val="0086337D"/>
    <w:rsid w:val="0086357F"/>
    <w:rsid w:val="0086389C"/>
    <w:rsid w:val="008647A8"/>
    <w:rsid w:val="0086518A"/>
    <w:rsid w:val="00865AC4"/>
    <w:rsid w:val="008665B0"/>
    <w:rsid w:val="00866757"/>
    <w:rsid w:val="008667B6"/>
    <w:rsid w:val="00866993"/>
    <w:rsid w:val="00866A83"/>
    <w:rsid w:val="00866D25"/>
    <w:rsid w:val="00866D52"/>
    <w:rsid w:val="00867063"/>
    <w:rsid w:val="0086784D"/>
    <w:rsid w:val="00867A7C"/>
    <w:rsid w:val="00867EC2"/>
    <w:rsid w:val="00870CD4"/>
    <w:rsid w:val="008711D3"/>
    <w:rsid w:val="008714E7"/>
    <w:rsid w:val="00871A8E"/>
    <w:rsid w:val="00871C10"/>
    <w:rsid w:val="00871E45"/>
    <w:rsid w:val="00872348"/>
    <w:rsid w:val="00872A36"/>
    <w:rsid w:val="00872E8F"/>
    <w:rsid w:val="00873F00"/>
    <w:rsid w:val="00873F27"/>
    <w:rsid w:val="008740B7"/>
    <w:rsid w:val="00874308"/>
    <w:rsid w:val="0087515D"/>
    <w:rsid w:val="008753B7"/>
    <w:rsid w:val="0087551E"/>
    <w:rsid w:val="0087568E"/>
    <w:rsid w:val="00875BA2"/>
    <w:rsid w:val="00875ECC"/>
    <w:rsid w:val="00876349"/>
    <w:rsid w:val="0087638F"/>
    <w:rsid w:val="008763EB"/>
    <w:rsid w:val="00877504"/>
    <w:rsid w:val="00877750"/>
    <w:rsid w:val="00877A1E"/>
    <w:rsid w:val="00877B49"/>
    <w:rsid w:val="0088023D"/>
    <w:rsid w:val="0088026E"/>
    <w:rsid w:val="0088083B"/>
    <w:rsid w:val="00880B8B"/>
    <w:rsid w:val="00880BAE"/>
    <w:rsid w:val="00880D13"/>
    <w:rsid w:val="00881131"/>
    <w:rsid w:val="0088158E"/>
    <w:rsid w:val="00881992"/>
    <w:rsid w:val="00881A1D"/>
    <w:rsid w:val="00881BDF"/>
    <w:rsid w:val="0088201F"/>
    <w:rsid w:val="008820E5"/>
    <w:rsid w:val="00882214"/>
    <w:rsid w:val="00882693"/>
    <w:rsid w:val="00882C3F"/>
    <w:rsid w:val="008830DE"/>
    <w:rsid w:val="008831A4"/>
    <w:rsid w:val="008837F0"/>
    <w:rsid w:val="00883C5B"/>
    <w:rsid w:val="00884C70"/>
    <w:rsid w:val="0088561A"/>
    <w:rsid w:val="008858DB"/>
    <w:rsid w:val="00885A65"/>
    <w:rsid w:val="0088606A"/>
    <w:rsid w:val="00887B35"/>
    <w:rsid w:val="00887C62"/>
    <w:rsid w:val="008900A7"/>
    <w:rsid w:val="008900B6"/>
    <w:rsid w:val="008909BC"/>
    <w:rsid w:val="00890A7F"/>
    <w:rsid w:val="00890A9F"/>
    <w:rsid w:val="00891460"/>
    <w:rsid w:val="008915E0"/>
    <w:rsid w:val="00891612"/>
    <w:rsid w:val="00891DD3"/>
    <w:rsid w:val="00892454"/>
    <w:rsid w:val="008925BF"/>
    <w:rsid w:val="00892A93"/>
    <w:rsid w:val="00892B76"/>
    <w:rsid w:val="0089353D"/>
    <w:rsid w:val="00893B6F"/>
    <w:rsid w:val="00893BD6"/>
    <w:rsid w:val="00893BE0"/>
    <w:rsid w:val="00893C4D"/>
    <w:rsid w:val="00894066"/>
    <w:rsid w:val="008940C5"/>
    <w:rsid w:val="008940C8"/>
    <w:rsid w:val="008947E1"/>
    <w:rsid w:val="0089629A"/>
    <w:rsid w:val="00896A94"/>
    <w:rsid w:val="008970A3"/>
    <w:rsid w:val="008A0337"/>
    <w:rsid w:val="008A07F0"/>
    <w:rsid w:val="008A1106"/>
    <w:rsid w:val="008A1562"/>
    <w:rsid w:val="008A1FC0"/>
    <w:rsid w:val="008A2065"/>
    <w:rsid w:val="008A2368"/>
    <w:rsid w:val="008A2A02"/>
    <w:rsid w:val="008A2F6E"/>
    <w:rsid w:val="008A2FE9"/>
    <w:rsid w:val="008A38F0"/>
    <w:rsid w:val="008A3DAA"/>
    <w:rsid w:val="008A4542"/>
    <w:rsid w:val="008A46C1"/>
    <w:rsid w:val="008A47C1"/>
    <w:rsid w:val="008A4956"/>
    <w:rsid w:val="008A5249"/>
    <w:rsid w:val="008A5693"/>
    <w:rsid w:val="008A5D25"/>
    <w:rsid w:val="008A6231"/>
    <w:rsid w:val="008A6582"/>
    <w:rsid w:val="008B04B3"/>
    <w:rsid w:val="008B059C"/>
    <w:rsid w:val="008B0615"/>
    <w:rsid w:val="008B0754"/>
    <w:rsid w:val="008B0D43"/>
    <w:rsid w:val="008B1351"/>
    <w:rsid w:val="008B13A0"/>
    <w:rsid w:val="008B23F4"/>
    <w:rsid w:val="008B2662"/>
    <w:rsid w:val="008B26AE"/>
    <w:rsid w:val="008B26DF"/>
    <w:rsid w:val="008B2730"/>
    <w:rsid w:val="008B28D8"/>
    <w:rsid w:val="008B2CEC"/>
    <w:rsid w:val="008B2F91"/>
    <w:rsid w:val="008B30B2"/>
    <w:rsid w:val="008B3851"/>
    <w:rsid w:val="008B38F6"/>
    <w:rsid w:val="008B3953"/>
    <w:rsid w:val="008B4080"/>
    <w:rsid w:val="008B47E9"/>
    <w:rsid w:val="008B4821"/>
    <w:rsid w:val="008B4F70"/>
    <w:rsid w:val="008B4FC2"/>
    <w:rsid w:val="008B5421"/>
    <w:rsid w:val="008B5B56"/>
    <w:rsid w:val="008B5F45"/>
    <w:rsid w:val="008B68AA"/>
    <w:rsid w:val="008B69F3"/>
    <w:rsid w:val="008C0FD0"/>
    <w:rsid w:val="008C1581"/>
    <w:rsid w:val="008C1880"/>
    <w:rsid w:val="008C1919"/>
    <w:rsid w:val="008C1C96"/>
    <w:rsid w:val="008C215B"/>
    <w:rsid w:val="008C2DF5"/>
    <w:rsid w:val="008C3033"/>
    <w:rsid w:val="008C384E"/>
    <w:rsid w:val="008C3AC6"/>
    <w:rsid w:val="008C4B28"/>
    <w:rsid w:val="008C4CC3"/>
    <w:rsid w:val="008C4F37"/>
    <w:rsid w:val="008C51DB"/>
    <w:rsid w:val="008C537B"/>
    <w:rsid w:val="008C5A8D"/>
    <w:rsid w:val="008C5C98"/>
    <w:rsid w:val="008C6AF0"/>
    <w:rsid w:val="008C6C5D"/>
    <w:rsid w:val="008C74BC"/>
    <w:rsid w:val="008C7630"/>
    <w:rsid w:val="008C789F"/>
    <w:rsid w:val="008C7A27"/>
    <w:rsid w:val="008D04AF"/>
    <w:rsid w:val="008D09BA"/>
    <w:rsid w:val="008D270F"/>
    <w:rsid w:val="008D2BDF"/>
    <w:rsid w:val="008D2C9F"/>
    <w:rsid w:val="008D2E8A"/>
    <w:rsid w:val="008D2F20"/>
    <w:rsid w:val="008D3C22"/>
    <w:rsid w:val="008D3E00"/>
    <w:rsid w:val="008D4140"/>
    <w:rsid w:val="008D4630"/>
    <w:rsid w:val="008D4822"/>
    <w:rsid w:val="008D48CF"/>
    <w:rsid w:val="008D591F"/>
    <w:rsid w:val="008D5B3B"/>
    <w:rsid w:val="008D5EFF"/>
    <w:rsid w:val="008D6B94"/>
    <w:rsid w:val="008D7142"/>
    <w:rsid w:val="008E0856"/>
    <w:rsid w:val="008E0866"/>
    <w:rsid w:val="008E1A72"/>
    <w:rsid w:val="008E1A91"/>
    <w:rsid w:val="008E3097"/>
    <w:rsid w:val="008E3990"/>
    <w:rsid w:val="008E3ACE"/>
    <w:rsid w:val="008E3D67"/>
    <w:rsid w:val="008E43D3"/>
    <w:rsid w:val="008E460F"/>
    <w:rsid w:val="008E46C9"/>
    <w:rsid w:val="008E4997"/>
    <w:rsid w:val="008E4F8B"/>
    <w:rsid w:val="008E55C9"/>
    <w:rsid w:val="008E5C54"/>
    <w:rsid w:val="008E6394"/>
    <w:rsid w:val="008E7B5C"/>
    <w:rsid w:val="008E7E4B"/>
    <w:rsid w:val="008E7F68"/>
    <w:rsid w:val="008F0880"/>
    <w:rsid w:val="008F1835"/>
    <w:rsid w:val="008F1B97"/>
    <w:rsid w:val="008F2067"/>
    <w:rsid w:val="008F21A8"/>
    <w:rsid w:val="008F2F77"/>
    <w:rsid w:val="008F324F"/>
    <w:rsid w:val="008F38AE"/>
    <w:rsid w:val="008F3C84"/>
    <w:rsid w:val="008F429B"/>
    <w:rsid w:val="008F486F"/>
    <w:rsid w:val="008F488F"/>
    <w:rsid w:val="008F4903"/>
    <w:rsid w:val="008F515B"/>
    <w:rsid w:val="008F5559"/>
    <w:rsid w:val="008F5C4F"/>
    <w:rsid w:val="008F623F"/>
    <w:rsid w:val="008F648A"/>
    <w:rsid w:val="008F70B5"/>
    <w:rsid w:val="008F7199"/>
    <w:rsid w:val="008F7996"/>
    <w:rsid w:val="008F7D9F"/>
    <w:rsid w:val="0090021B"/>
    <w:rsid w:val="00900330"/>
    <w:rsid w:val="0090068D"/>
    <w:rsid w:val="0090083C"/>
    <w:rsid w:val="00901360"/>
    <w:rsid w:val="00901616"/>
    <w:rsid w:val="00901CC9"/>
    <w:rsid w:val="00901FB8"/>
    <w:rsid w:val="009022AF"/>
    <w:rsid w:val="00902F13"/>
    <w:rsid w:val="00902FB3"/>
    <w:rsid w:val="0090321E"/>
    <w:rsid w:val="009032E8"/>
    <w:rsid w:val="0090341D"/>
    <w:rsid w:val="00903506"/>
    <w:rsid w:val="00903579"/>
    <w:rsid w:val="0090445D"/>
    <w:rsid w:val="0090465B"/>
    <w:rsid w:val="00905134"/>
    <w:rsid w:val="009051DD"/>
    <w:rsid w:val="00906CAE"/>
    <w:rsid w:val="00906F5C"/>
    <w:rsid w:val="0090722C"/>
    <w:rsid w:val="009074CC"/>
    <w:rsid w:val="009076A2"/>
    <w:rsid w:val="00907CC4"/>
    <w:rsid w:val="00911644"/>
    <w:rsid w:val="0091196D"/>
    <w:rsid w:val="00911D3C"/>
    <w:rsid w:val="00911DB5"/>
    <w:rsid w:val="00912285"/>
    <w:rsid w:val="009127F6"/>
    <w:rsid w:val="00912D70"/>
    <w:rsid w:val="00912DB3"/>
    <w:rsid w:val="00913173"/>
    <w:rsid w:val="00913BCD"/>
    <w:rsid w:val="009149EA"/>
    <w:rsid w:val="00914D5C"/>
    <w:rsid w:val="009159B6"/>
    <w:rsid w:val="00915B3B"/>
    <w:rsid w:val="00915DB9"/>
    <w:rsid w:val="00916176"/>
    <w:rsid w:val="0091648C"/>
    <w:rsid w:val="00916EB5"/>
    <w:rsid w:val="0091744A"/>
    <w:rsid w:val="009176C9"/>
    <w:rsid w:val="00917AEA"/>
    <w:rsid w:val="0092028E"/>
    <w:rsid w:val="009203ED"/>
    <w:rsid w:val="00920993"/>
    <w:rsid w:val="009213EC"/>
    <w:rsid w:val="0092190C"/>
    <w:rsid w:val="0092228C"/>
    <w:rsid w:val="009229BF"/>
    <w:rsid w:val="00922C6F"/>
    <w:rsid w:val="009232C1"/>
    <w:rsid w:val="00923906"/>
    <w:rsid w:val="00923AC1"/>
    <w:rsid w:val="00923B8D"/>
    <w:rsid w:val="00923C29"/>
    <w:rsid w:val="009246EF"/>
    <w:rsid w:val="0092481C"/>
    <w:rsid w:val="0092492E"/>
    <w:rsid w:val="00925461"/>
    <w:rsid w:val="009255FB"/>
    <w:rsid w:val="00925977"/>
    <w:rsid w:val="009264AA"/>
    <w:rsid w:val="00926C02"/>
    <w:rsid w:val="00926D52"/>
    <w:rsid w:val="00926E86"/>
    <w:rsid w:val="00927563"/>
    <w:rsid w:val="009276A6"/>
    <w:rsid w:val="00927C6A"/>
    <w:rsid w:val="00927EA4"/>
    <w:rsid w:val="009303FA"/>
    <w:rsid w:val="009307C9"/>
    <w:rsid w:val="00930F85"/>
    <w:rsid w:val="0093200E"/>
    <w:rsid w:val="00932228"/>
    <w:rsid w:val="009322F6"/>
    <w:rsid w:val="00932A62"/>
    <w:rsid w:val="00932B7B"/>
    <w:rsid w:val="00932C9C"/>
    <w:rsid w:val="00932D4C"/>
    <w:rsid w:val="009335B9"/>
    <w:rsid w:val="009337F1"/>
    <w:rsid w:val="009339C3"/>
    <w:rsid w:val="0093417E"/>
    <w:rsid w:val="009345C1"/>
    <w:rsid w:val="00935737"/>
    <w:rsid w:val="00935BC5"/>
    <w:rsid w:val="00935D95"/>
    <w:rsid w:val="0093613C"/>
    <w:rsid w:val="009365EB"/>
    <w:rsid w:val="0093753C"/>
    <w:rsid w:val="00937808"/>
    <w:rsid w:val="00940320"/>
    <w:rsid w:val="009409B2"/>
    <w:rsid w:val="00940DEA"/>
    <w:rsid w:val="00940F40"/>
    <w:rsid w:val="00941117"/>
    <w:rsid w:val="00941458"/>
    <w:rsid w:val="00941525"/>
    <w:rsid w:val="00941D57"/>
    <w:rsid w:val="00942205"/>
    <w:rsid w:val="009429DE"/>
    <w:rsid w:val="00942BDD"/>
    <w:rsid w:val="00943196"/>
    <w:rsid w:val="009436E9"/>
    <w:rsid w:val="00943A0A"/>
    <w:rsid w:val="0094459F"/>
    <w:rsid w:val="00945614"/>
    <w:rsid w:val="00945D64"/>
    <w:rsid w:val="00945F26"/>
    <w:rsid w:val="00946E6F"/>
    <w:rsid w:val="00947145"/>
    <w:rsid w:val="00947AA9"/>
    <w:rsid w:val="00947FF8"/>
    <w:rsid w:val="009508F6"/>
    <w:rsid w:val="00951B74"/>
    <w:rsid w:val="00952558"/>
    <w:rsid w:val="00953A1D"/>
    <w:rsid w:val="00953AA5"/>
    <w:rsid w:val="00954347"/>
    <w:rsid w:val="009546C4"/>
    <w:rsid w:val="009549C0"/>
    <w:rsid w:val="00954ADC"/>
    <w:rsid w:val="00954CD2"/>
    <w:rsid w:val="009553A0"/>
    <w:rsid w:val="00955FB0"/>
    <w:rsid w:val="009560B2"/>
    <w:rsid w:val="009566D0"/>
    <w:rsid w:val="00956B19"/>
    <w:rsid w:val="00956BC2"/>
    <w:rsid w:val="00957658"/>
    <w:rsid w:val="009576DD"/>
    <w:rsid w:val="00957BA3"/>
    <w:rsid w:val="00957D1F"/>
    <w:rsid w:val="00960064"/>
    <w:rsid w:val="00960236"/>
    <w:rsid w:val="00961432"/>
    <w:rsid w:val="00961819"/>
    <w:rsid w:val="009618FD"/>
    <w:rsid w:val="00961BC4"/>
    <w:rsid w:val="00961D41"/>
    <w:rsid w:val="009622B6"/>
    <w:rsid w:val="009623D5"/>
    <w:rsid w:val="0096282D"/>
    <w:rsid w:val="00963210"/>
    <w:rsid w:val="009635D9"/>
    <w:rsid w:val="009637AA"/>
    <w:rsid w:val="00963B29"/>
    <w:rsid w:val="00963EB5"/>
    <w:rsid w:val="009640FF"/>
    <w:rsid w:val="0096439A"/>
    <w:rsid w:val="009644E0"/>
    <w:rsid w:val="0096494A"/>
    <w:rsid w:val="00964CB8"/>
    <w:rsid w:val="00965340"/>
    <w:rsid w:val="009658B6"/>
    <w:rsid w:val="00965C92"/>
    <w:rsid w:val="00966052"/>
    <w:rsid w:val="009661DC"/>
    <w:rsid w:val="00966522"/>
    <w:rsid w:val="00966768"/>
    <w:rsid w:val="0096701B"/>
    <w:rsid w:val="00967548"/>
    <w:rsid w:val="0097023C"/>
    <w:rsid w:val="00970C1E"/>
    <w:rsid w:val="00970FE3"/>
    <w:rsid w:val="00971AFA"/>
    <w:rsid w:val="00971B44"/>
    <w:rsid w:val="00971FDC"/>
    <w:rsid w:val="00971FFC"/>
    <w:rsid w:val="00972053"/>
    <w:rsid w:val="00972273"/>
    <w:rsid w:val="009724AC"/>
    <w:rsid w:val="0097254A"/>
    <w:rsid w:val="009728E5"/>
    <w:rsid w:val="00972E1E"/>
    <w:rsid w:val="009730AF"/>
    <w:rsid w:val="00973944"/>
    <w:rsid w:val="00973A39"/>
    <w:rsid w:val="00973DA9"/>
    <w:rsid w:val="00974042"/>
    <w:rsid w:val="00975112"/>
    <w:rsid w:val="009751C7"/>
    <w:rsid w:val="00975244"/>
    <w:rsid w:val="009753FF"/>
    <w:rsid w:val="00975440"/>
    <w:rsid w:val="00975710"/>
    <w:rsid w:val="00975979"/>
    <w:rsid w:val="00975E73"/>
    <w:rsid w:val="0097678B"/>
    <w:rsid w:val="00976B84"/>
    <w:rsid w:val="009772B3"/>
    <w:rsid w:val="00977397"/>
    <w:rsid w:val="0097775B"/>
    <w:rsid w:val="00977806"/>
    <w:rsid w:val="00980758"/>
    <w:rsid w:val="00980D25"/>
    <w:rsid w:val="00981467"/>
    <w:rsid w:val="009814DA"/>
    <w:rsid w:val="00981582"/>
    <w:rsid w:val="009817F0"/>
    <w:rsid w:val="00981C6D"/>
    <w:rsid w:val="00981D2E"/>
    <w:rsid w:val="0098264D"/>
    <w:rsid w:val="009826F3"/>
    <w:rsid w:val="00982A2D"/>
    <w:rsid w:val="00982B58"/>
    <w:rsid w:val="00982D99"/>
    <w:rsid w:val="009831CD"/>
    <w:rsid w:val="009831FA"/>
    <w:rsid w:val="0098321D"/>
    <w:rsid w:val="00983C57"/>
    <w:rsid w:val="00983F28"/>
    <w:rsid w:val="00983FDC"/>
    <w:rsid w:val="009844C6"/>
    <w:rsid w:val="009844FB"/>
    <w:rsid w:val="00984982"/>
    <w:rsid w:val="00984B85"/>
    <w:rsid w:val="00984FAA"/>
    <w:rsid w:val="00985010"/>
    <w:rsid w:val="009854FD"/>
    <w:rsid w:val="00985DC9"/>
    <w:rsid w:val="00986446"/>
    <w:rsid w:val="00986551"/>
    <w:rsid w:val="00986A94"/>
    <w:rsid w:val="00986C28"/>
    <w:rsid w:val="009879F6"/>
    <w:rsid w:val="00990C53"/>
    <w:rsid w:val="00990CD0"/>
    <w:rsid w:val="00991999"/>
    <w:rsid w:val="00991B62"/>
    <w:rsid w:val="00991E9B"/>
    <w:rsid w:val="00992BB1"/>
    <w:rsid w:val="009931DF"/>
    <w:rsid w:val="0099395A"/>
    <w:rsid w:val="009946EF"/>
    <w:rsid w:val="00994728"/>
    <w:rsid w:val="0099529E"/>
    <w:rsid w:val="009960BE"/>
    <w:rsid w:val="009961AD"/>
    <w:rsid w:val="00996A1B"/>
    <w:rsid w:val="00996BF4"/>
    <w:rsid w:val="0099780E"/>
    <w:rsid w:val="009978A5"/>
    <w:rsid w:val="0099794D"/>
    <w:rsid w:val="00997CEC"/>
    <w:rsid w:val="009A05A5"/>
    <w:rsid w:val="009A0788"/>
    <w:rsid w:val="009A0A98"/>
    <w:rsid w:val="009A1B42"/>
    <w:rsid w:val="009A1F74"/>
    <w:rsid w:val="009A21B6"/>
    <w:rsid w:val="009A22AE"/>
    <w:rsid w:val="009A2576"/>
    <w:rsid w:val="009A2668"/>
    <w:rsid w:val="009A2882"/>
    <w:rsid w:val="009A2D61"/>
    <w:rsid w:val="009A36CD"/>
    <w:rsid w:val="009A394B"/>
    <w:rsid w:val="009A3E0B"/>
    <w:rsid w:val="009A4078"/>
    <w:rsid w:val="009A491E"/>
    <w:rsid w:val="009A4E4E"/>
    <w:rsid w:val="009A511E"/>
    <w:rsid w:val="009A527B"/>
    <w:rsid w:val="009A59D7"/>
    <w:rsid w:val="009A6516"/>
    <w:rsid w:val="009A657F"/>
    <w:rsid w:val="009A6EF0"/>
    <w:rsid w:val="009B00FA"/>
    <w:rsid w:val="009B02E2"/>
    <w:rsid w:val="009B0333"/>
    <w:rsid w:val="009B0463"/>
    <w:rsid w:val="009B166E"/>
    <w:rsid w:val="009B1819"/>
    <w:rsid w:val="009B189F"/>
    <w:rsid w:val="009B1DD4"/>
    <w:rsid w:val="009B344F"/>
    <w:rsid w:val="009B3D00"/>
    <w:rsid w:val="009B4893"/>
    <w:rsid w:val="009B4E4E"/>
    <w:rsid w:val="009B53F9"/>
    <w:rsid w:val="009B5455"/>
    <w:rsid w:val="009B5637"/>
    <w:rsid w:val="009B5E10"/>
    <w:rsid w:val="009B5F73"/>
    <w:rsid w:val="009B6450"/>
    <w:rsid w:val="009B6B3E"/>
    <w:rsid w:val="009B6D92"/>
    <w:rsid w:val="009B707B"/>
    <w:rsid w:val="009B7120"/>
    <w:rsid w:val="009C02DE"/>
    <w:rsid w:val="009C0C13"/>
    <w:rsid w:val="009C0C74"/>
    <w:rsid w:val="009C131C"/>
    <w:rsid w:val="009C1B78"/>
    <w:rsid w:val="009C1E13"/>
    <w:rsid w:val="009C2038"/>
    <w:rsid w:val="009C2107"/>
    <w:rsid w:val="009C2EA0"/>
    <w:rsid w:val="009C31B1"/>
    <w:rsid w:val="009C3526"/>
    <w:rsid w:val="009C3A3E"/>
    <w:rsid w:val="009C4A0C"/>
    <w:rsid w:val="009C4B15"/>
    <w:rsid w:val="009C5043"/>
    <w:rsid w:val="009C5284"/>
    <w:rsid w:val="009C5979"/>
    <w:rsid w:val="009C598E"/>
    <w:rsid w:val="009C615F"/>
    <w:rsid w:val="009C6188"/>
    <w:rsid w:val="009C685C"/>
    <w:rsid w:val="009C6879"/>
    <w:rsid w:val="009C6FCE"/>
    <w:rsid w:val="009C7605"/>
    <w:rsid w:val="009C7B03"/>
    <w:rsid w:val="009C7BE3"/>
    <w:rsid w:val="009D00A7"/>
    <w:rsid w:val="009D0ABB"/>
    <w:rsid w:val="009D0AE7"/>
    <w:rsid w:val="009D10E8"/>
    <w:rsid w:val="009D13FA"/>
    <w:rsid w:val="009D1C5D"/>
    <w:rsid w:val="009D1E0D"/>
    <w:rsid w:val="009D2849"/>
    <w:rsid w:val="009D3BB6"/>
    <w:rsid w:val="009D4507"/>
    <w:rsid w:val="009D471C"/>
    <w:rsid w:val="009D4A58"/>
    <w:rsid w:val="009D5601"/>
    <w:rsid w:val="009D570B"/>
    <w:rsid w:val="009D5B56"/>
    <w:rsid w:val="009D5DF7"/>
    <w:rsid w:val="009D6B75"/>
    <w:rsid w:val="009D6FC5"/>
    <w:rsid w:val="009D78B6"/>
    <w:rsid w:val="009D7FB6"/>
    <w:rsid w:val="009D7FC0"/>
    <w:rsid w:val="009E0198"/>
    <w:rsid w:val="009E02E2"/>
    <w:rsid w:val="009E0F83"/>
    <w:rsid w:val="009E10FD"/>
    <w:rsid w:val="009E18D1"/>
    <w:rsid w:val="009E1B12"/>
    <w:rsid w:val="009E1E8B"/>
    <w:rsid w:val="009E21CF"/>
    <w:rsid w:val="009E254B"/>
    <w:rsid w:val="009E25DD"/>
    <w:rsid w:val="009E2C61"/>
    <w:rsid w:val="009E2EBD"/>
    <w:rsid w:val="009E3674"/>
    <w:rsid w:val="009E37A3"/>
    <w:rsid w:val="009E3AAD"/>
    <w:rsid w:val="009E3B69"/>
    <w:rsid w:val="009E3EAE"/>
    <w:rsid w:val="009E49FB"/>
    <w:rsid w:val="009E4FE2"/>
    <w:rsid w:val="009E55C5"/>
    <w:rsid w:val="009E5B40"/>
    <w:rsid w:val="009E6AC5"/>
    <w:rsid w:val="009E6F95"/>
    <w:rsid w:val="009E7BE7"/>
    <w:rsid w:val="009E7BEB"/>
    <w:rsid w:val="009F00FF"/>
    <w:rsid w:val="009F058C"/>
    <w:rsid w:val="009F0D2A"/>
    <w:rsid w:val="009F0E10"/>
    <w:rsid w:val="009F16AE"/>
    <w:rsid w:val="009F25D5"/>
    <w:rsid w:val="009F3A64"/>
    <w:rsid w:val="009F435A"/>
    <w:rsid w:val="009F54FE"/>
    <w:rsid w:val="009F5CF4"/>
    <w:rsid w:val="009F6C8C"/>
    <w:rsid w:val="009F775D"/>
    <w:rsid w:val="009F7AC3"/>
    <w:rsid w:val="009F7AC6"/>
    <w:rsid w:val="009F7B1E"/>
    <w:rsid w:val="00A009A3"/>
    <w:rsid w:val="00A009EC"/>
    <w:rsid w:val="00A00C23"/>
    <w:rsid w:val="00A01012"/>
    <w:rsid w:val="00A01024"/>
    <w:rsid w:val="00A0143D"/>
    <w:rsid w:val="00A0166A"/>
    <w:rsid w:val="00A01B52"/>
    <w:rsid w:val="00A01D7C"/>
    <w:rsid w:val="00A021C9"/>
    <w:rsid w:val="00A02330"/>
    <w:rsid w:val="00A03060"/>
    <w:rsid w:val="00A03597"/>
    <w:rsid w:val="00A035E7"/>
    <w:rsid w:val="00A03721"/>
    <w:rsid w:val="00A03AEC"/>
    <w:rsid w:val="00A03B97"/>
    <w:rsid w:val="00A03D26"/>
    <w:rsid w:val="00A03D6C"/>
    <w:rsid w:val="00A040AD"/>
    <w:rsid w:val="00A0475A"/>
    <w:rsid w:val="00A054ED"/>
    <w:rsid w:val="00A05588"/>
    <w:rsid w:val="00A05A49"/>
    <w:rsid w:val="00A061B6"/>
    <w:rsid w:val="00A06D6C"/>
    <w:rsid w:val="00A06E27"/>
    <w:rsid w:val="00A07726"/>
    <w:rsid w:val="00A07AD2"/>
    <w:rsid w:val="00A107B5"/>
    <w:rsid w:val="00A10E85"/>
    <w:rsid w:val="00A10FAB"/>
    <w:rsid w:val="00A1127E"/>
    <w:rsid w:val="00A11732"/>
    <w:rsid w:val="00A11AC9"/>
    <w:rsid w:val="00A11C70"/>
    <w:rsid w:val="00A11E74"/>
    <w:rsid w:val="00A12766"/>
    <w:rsid w:val="00A12956"/>
    <w:rsid w:val="00A12F92"/>
    <w:rsid w:val="00A135C1"/>
    <w:rsid w:val="00A1408E"/>
    <w:rsid w:val="00A14131"/>
    <w:rsid w:val="00A1421C"/>
    <w:rsid w:val="00A14476"/>
    <w:rsid w:val="00A14756"/>
    <w:rsid w:val="00A14AF6"/>
    <w:rsid w:val="00A14B91"/>
    <w:rsid w:val="00A14E23"/>
    <w:rsid w:val="00A14F84"/>
    <w:rsid w:val="00A151F6"/>
    <w:rsid w:val="00A15564"/>
    <w:rsid w:val="00A158B6"/>
    <w:rsid w:val="00A15B0C"/>
    <w:rsid w:val="00A15C32"/>
    <w:rsid w:val="00A15E2F"/>
    <w:rsid w:val="00A160CA"/>
    <w:rsid w:val="00A16678"/>
    <w:rsid w:val="00A168E2"/>
    <w:rsid w:val="00A20399"/>
    <w:rsid w:val="00A21831"/>
    <w:rsid w:val="00A220E4"/>
    <w:rsid w:val="00A22CC2"/>
    <w:rsid w:val="00A22F95"/>
    <w:rsid w:val="00A22FA8"/>
    <w:rsid w:val="00A23226"/>
    <w:rsid w:val="00A2330C"/>
    <w:rsid w:val="00A23F6B"/>
    <w:rsid w:val="00A2487F"/>
    <w:rsid w:val="00A260BC"/>
    <w:rsid w:val="00A262AA"/>
    <w:rsid w:val="00A263F4"/>
    <w:rsid w:val="00A26427"/>
    <w:rsid w:val="00A26BAC"/>
    <w:rsid w:val="00A26BAE"/>
    <w:rsid w:val="00A26EDF"/>
    <w:rsid w:val="00A273E8"/>
    <w:rsid w:val="00A275C3"/>
    <w:rsid w:val="00A277F8"/>
    <w:rsid w:val="00A27D1C"/>
    <w:rsid w:val="00A27E72"/>
    <w:rsid w:val="00A308E6"/>
    <w:rsid w:val="00A30A3D"/>
    <w:rsid w:val="00A30C30"/>
    <w:rsid w:val="00A30D80"/>
    <w:rsid w:val="00A3281F"/>
    <w:rsid w:val="00A329C9"/>
    <w:rsid w:val="00A32ADF"/>
    <w:rsid w:val="00A32DE9"/>
    <w:rsid w:val="00A32FAC"/>
    <w:rsid w:val="00A330C6"/>
    <w:rsid w:val="00A333EC"/>
    <w:rsid w:val="00A341CD"/>
    <w:rsid w:val="00A34B62"/>
    <w:rsid w:val="00A356B6"/>
    <w:rsid w:val="00A356FA"/>
    <w:rsid w:val="00A35B86"/>
    <w:rsid w:val="00A36004"/>
    <w:rsid w:val="00A37084"/>
    <w:rsid w:val="00A37392"/>
    <w:rsid w:val="00A375F0"/>
    <w:rsid w:val="00A4090A"/>
    <w:rsid w:val="00A409D1"/>
    <w:rsid w:val="00A40CA8"/>
    <w:rsid w:val="00A40F4D"/>
    <w:rsid w:val="00A41EBA"/>
    <w:rsid w:val="00A42B82"/>
    <w:rsid w:val="00A432D5"/>
    <w:rsid w:val="00A43460"/>
    <w:rsid w:val="00A4395C"/>
    <w:rsid w:val="00A44215"/>
    <w:rsid w:val="00A44295"/>
    <w:rsid w:val="00A44365"/>
    <w:rsid w:val="00A447B9"/>
    <w:rsid w:val="00A447CD"/>
    <w:rsid w:val="00A44EBC"/>
    <w:rsid w:val="00A4502F"/>
    <w:rsid w:val="00A450E9"/>
    <w:rsid w:val="00A45A08"/>
    <w:rsid w:val="00A46B73"/>
    <w:rsid w:val="00A46D62"/>
    <w:rsid w:val="00A477C4"/>
    <w:rsid w:val="00A47A75"/>
    <w:rsid w:val="00A47BDC"/>
    <w:rsid w:val="00A5017C"/>
    <w:rsid w:val="00A50216"/>
    <w:rsid w:val="00A513F7"/>
    <w:rsid w:val="00A520CE"/>
    <w:rsid w:val="00A52C15"/>
    <w:rsid w:val="00A52C74"/>
    <w:rsid w:val="00A538FE"/>
    <w:rsid w:val="00A53A90"/>
    <w:rsid w:val="00A53C0E"/>
    <w:rsid w:val="00A54554"/>
    <w:rsid w:val="00A55359"/>
    <w:rsid w:val="00A55406"/>
    <w:rsid w:val="00A555A8"/>
    <w:rsid w:val="00A55B0B"/>
    <w:rsid w:val="00A55F8C"/>
    <w:rsid w:val="00A565AD"/>
    <w:rsid w:val="00A56E3C"/>
    <w:rsid w:val="00A56F28"/>
    <w:rsid w:val="00A577E8"/>
    <w:rsid w:val="00A602B5"/>
    <w:rsid w:val="00A6172B"/>
    <w:rsid w:val="00A6175A"/>
    <w:rsid w:val="00A61847"/>
    <w:rsid w:val="00A61C05"/>
    <w:rsid w:val="00A61F26"/>
    <w:rsid w:val="00A620A9"/>
    <w:rsid w:val="00A623C4"/>
    <w:rsid w:val="00A6293D"/>
    <w:rsid w:val="00A62AAC"/>
    <w:rsid w:val="00A633C2"/>
    <w:rsid w:val="00A636B9"/>
    <w:rsid w:val="00A63C8E"/>
    <w:rsid w:val="00A63FFE"/>
    <w:rsid w:val="00A6408C"/>
    <w:rsid w:val="00A6472B"/>
    <w:rsid w:val="00A64AC2"/>
    <w:rsid w:val="00A653EB"/>
    <w:rsid w:val="00A659CC"/>
    <w:rsid w:val="00A65A46"/>
    <w:rsid w:val="00A65D4B"/>
    <w:rsid w:val="00A66456"/>
    <w:rsid w:val="00A66BC8"/>
    <w:rsid w:val="00A67A32"/>
    <w:rsid w:val="00A7016B"/>
    <w:rsid w:val="00A70209"/>
    <w:rsid w:val="00A70AD6"/>
    <w:rsid w:val="00A717A1"/>
    <w:rsid w:val="00A71DBD"/>
    <w:rsid w:val="00A720AA"/>
    <w:rsid w:val="00A72722"/>
    <w:rsid w:val="00A7273D"/>
    <w:rsid w:val="00A729C4"/>
    <w:rsid w:val="00A72B63"/>
    <w:rsid w:val="00A72BC6"/>
    <w:rsid w:val="00A73ACF"/>
    <w:rsid w:val="00A73C96"/>
    <w:rsid w:val="00A73E6F"/>
    <w:rsid w:val="00A744A8"/>
    <w:rsid w:val="00A745E5"/>
    <w:rsid w:val="00A74E2A"/>
    <w:rsid w:val="00A763AE"/>
    <w:rsid w:val="00A7658A"/>
    <w:rsid w:val="00A768C0"/>
    <w:rsid w:val="00A76E7F"/>
    <w:rsid w:val="00A77484"/>
    <w:rsid w:val="00A777D2"/>
    <w:rsid w:val="00A77883"/>
    <w:rsid w:val="00A77A7B"/>
    <w:rsid w:val="00A77F0A"/>
    <w:rsid w:val="00A802E7"/>
    <w:rsid w:val="00A80454"/>
    <w:rsid w:val="00A807A0"/>
    <w:rsid w:val="00A80AD5"/>
    <w:rsid w:val="00A80D57"/>
    <w:rsid w:val="00A81076"/>
    <w:rsid w:val="00A814F3"/>
    <w:rsid w:val="00A81928"/>
    <w:rsid w:val="00A8193A"/>
    <w:rsid w:val="00A81B03"/>
    <w:rsid w:val="00A820DF"/>
    <w:rsid w:val="00A822E1"/>
    <w:rsid w:val="00A826DA"/>
    <w:rsid w:val="00A82B3A"/>
    <w:rsid w:val="00A82FD9"/>
    <w:rsid w:val="00A83266"/>
    <w:rsid w:val="00A8328E"/>
    <w:rsid w:val="00A83342"/>
    <w:rsid w:val="00A833A7"/>
    <w:rsid w:val="00A83D82"/>
    <w:rsid w:val="00A84001"/>
    <w:rsid w:val="00A840E6"/>
    <w:rsid w:val="00A842FF"/>
    <w:rsid w:val="00A84619"/>
    <w:rsid w:val="00A847CE"/>
    <w:rsid w:val="00A84813"/>
    <w:rsid w:val="00A84B3D"/>
    <w:rsid w:val="00A852B3"/>
    <w:rsid w:val="00A853D4"/>
    <w:rsid w:val="00A856A3"/>
    <w:rsid w:val="00A85785"/>
    <w:rsid w:val="00A864B9"/>
    <w:rsid w:val="00A86D84"/>
    <w:rsid w:val="00A86EF1"/>
    <w:rsid w:val="00A87DDA"/>
    <w:rsid w:val="00A90062"/>
    <w:rsid w:val="00A904D3"/>
    <w:rsid w:val="00A90A06"/>
    <w:rsid w:val="00A90CF1"/>
    <w:rsid w:val="00A90D51"/>
    <w:rsid w:val="00A90DD7"/>
    <w:rsid w:val="00A90F50"/>
    <w:rsid w:val="00A90F64"/>
    <w:rsid w:val="00A91402"/>
    <w:rsid w:val="00A914CB"/>
    <w:rsid w:val="00A91C4E"/>
    <w:rsid w:val="00A91CAD"/>
    <w:rsid w:val="00A91CF2"/>
    <w:rsid w:val="00A91F17"/>
    <w:rsid w:val="00A91F32"/>
    <w:rsid w:val="00A92B8C"/>
    <w:rsid w:val="00A92DFE"/>
    <w:rsid w:val="00A92E16"/>
    <w:rsid w:val="00A92E2B"/>
    <w:rsid w:val="00A93774"/>
    <w:rsid w:val="00A93AE5"/>
    <w:rsid w:val="00A93C60"/>
    <w:rsid w:val="00A9402E"/>
    <w:rsid w:val="00A94405"/>
    <w:rsid w:val="00A94CD5"/>
    <w:rsid w:val="00A94E5D"/>
    <w:rsid w:val="00A94F27"/>
    <w:rsid w:val="00A95788"/>
    <w:rsid w:val="00A9598B"/>
    <w:rsid w:val="00A95B12"/>
    <w:rsid w:val="00A95C66"/>
    <w:rsid w:val="00A95E22"/>
    <w:rsid w:val="00A95F69"/>
    <w:rsid w:val="00A96BE9"/>
    <w:rsid w:val="00A96DC9"/>
    <w:rsid w:val="00A97386"/>
    <w:rsid w:val="00A978BB"/>
    <w:rsid w:val="00A979B7"/>
    <w:rsid w:val="00AA046E"/>
    <w:rsid w:val="00AA0C8E"/>
    <w:rsid w:val="00AA0E52"/>
    <w:rsid w:val="00AA100C"/>
    <w:rsid w:val="00AA133F"/>
    <w:rsid w:val="00AA19C6"/>
    <w:rsid w:val="00AA1A09"/>
    <w:rsid w:val="00AA1B7E"/>
    <w:rsid w:val="00AA1C2F"/>
    <w:rsid w:val="00AA211D"/>
    <w:rsid w:val="00AA231B"/>
    <w:rsid w:val="00AA2337"/>
    <w:rsid w:val="00AA2BC2"/>
    <w:rsid w:val="00AA385F"/>
    <w:rsid w:val="00AA3C19"/>
    <w:rsid w:val="00AA3E05"/>
    <w:rsid w:val="00AA4047"/>
    <w:rsid w:val="00AA413A"/>
    <w:rsid w:val="00AA43A2"/>
    <w:rsid w:val="00AA451D"/>
    <w:rsid w:val="00AA45C4"/>
    <w:rsid w:val="00AA476C"/>
    <w:rsid w:val="00AA4D33"/>
    <w:rsid w:val="00AA50F2"/>
    <w:rsid w:val="00AA5241"/>
    <w:rsid w:val="00AA56C3"/>
    <w:rsid w:val="00AA57C1"/>
    <w:rsid w:val="00AA5EA6"/>
    <w:rsid w:val="00AA64DD"/>
    <w:rsid w:val="00AA6925"/>
    <w:rsid w:val="00AA6A5A"/>
    <w:rsid w:val="00AA6C91"/>
    <w:rsid w:val="00AA6FC8"/>
    <w:rsid w:val="00AA6FE8"/>
    <w:rsid w:val="00AA7AC3"/>
    <w:rsid w:val="00AB04B4"/>
    <w:rsid w:val="00AB0626"/>
    <w:rsid w:val="00AB0D8A"/>
    <w:rsid w:val="00AB0EEB"/>
    <w:rsid w:val="00AB10AC"/>
    <w:rsid w:val="00AB1519"/>
    <w:rsid w:val="00AB19E1"/>
    <w:rsid w:val="00AB1AE6"/>
    <w:rsid w:val="00AB1B19"/>
    <w:rsid w:val="00AB1E3C"/>
    <w:rsid w:val="00AB22A3"/>
    <w:rsid w:val="00AB2875"/>
    <w:rsid w:val="00AB2E44"/>
    <w:rsid w:val="00AB3622"/>
    <w:rsid w:val="00AB37D9"/>
    <w:rsid w:val="00AB3E77"/>
    <w:rsid w:val="00AB3EA5"/>
    <w:rsid w:val="00AB3F45"/>
    <w:rsid w:val="00AB3F84"/>
    <w:rsid w:val="00AB4182"/>
    <w:rsid w:val="00AB4482"/>
    <w:rsid w:val="00AB46C6"/>
    <w:rsid w:val="00AB46D1"/>
    <w:rsid w:val="00AB5206"/>
    <w:rsid w:val="00AB5603"/>
    <w:rsid w:val="00AB5782"/>
    <w:rsid w:val="00AB5869"/>
    <w:rsid w:val="00AB65DC"/>
    <w:rsid w:val="00AB6CF8"/>
    <w:rsid w:val="00AB6DE9"/>
    <w:rsid w:val="00AB6F18"/>
    <w:rsid w:val="00AB6F62"/>
    <w:rsid w:val="00AB7020"/>
    <w:rsid w:val="00AB73BC"/>
    <w:rsid w:val="00AC00D5"/>
    <w:rsid w:val="00AC01F7"/>
    <w:rsid w:val="00AC02AD"/>
    <w:rsid w:val="00AC09A0"/>
    <w:rsid w:val="00AC1182"/>
    <w:rsid w:val="00AC1188"/>
    <w:rsid w:val="00AC1A1C"/>
    <w:rsid w:val="00AC1B29"/>
    <w:rsid w:val="00AC1F4F"/>
    <w:rsid w:val="00AC2837"/>
    <w:rsid w:val="00AC3295"/>
    <w:rsid w:val="00AC32EC"/>
    <w:rsid w:val="00AC3546"/>
    <w:rsid w:val="00AC3639"/>
    <w:rsid w:val="00AC3B24"/>
    <w:rsid w:val="00AC3CAD"/>
    <w:rsid w:val="00AC489C"/>
    <w:rsid w:val="00AC4FAC"/>
    <w:rsid w:val="00AC51C3"/>
    <w:rsid w:val="00AC5CAF"/>
    <w:rsid w:val="00AC62FE"/>
    <w:rsid w:val="00AC6E69"/>
    <w:rsid w:val="00AC705E"/>
    <w:rsid w:val="00AC750A"/>
    <w:rsid w:val="00AC76F2"/>
    <w:rsid w:val="00AC7972"/>
    <w:rsid w:val="00AC7E57"/>
    <w:rsid w:val="00AD00A3"/>
    <w:rsid w:val="00AD0460"/>
    <w:rsid w:val="00AD054C"/>
    <w:rsid w:val="00AD06E3"/>
    <w:rsid w:val="00AD0971"/>
    <w:rsid w:val="00AD0AF8"/>
    <w:rsid w:val="00AD0D65"/>
    <w:rsid w:val="00AD14B1"/>
    <w:rsid w:val="00AD1FD7"/>
    <w:rsid w:val="00AD217B"/>
    <w:rsid w:val="00AD2558"/>
    <w:rsid w:val="00AD25EE"/>
    <w:rsid w:val="00AD298C"/>
    <w:rsid w:val="00AD29B0"/>
    <w:rsid w:val="00AD31EB"/>
    <w:rsid w:val="00AD33EA"/>
    <w:rsid w:val="00AD3B56"/>
    <w:rsid w:val="00AD3CB5"/>
    <w:rsid w:val="00AD41DD"/>
    <w:rsid w:val="00AD4CD3"/>
    <w:rsid w:val="00AD4D05"/>
    <w:rsid w:val="00AD5566"/>
    <w:rsid w:val="00AD5D65"/>
    <w:rsid w:val="00AD6011"/>
    <w:rsid w:val="00AD62DA"/>
    <w:rsid w:val="00AD6476"/>
    <w:rsid w:val="00AD65C1"/>
    <w:rsid w:val="00AD6AFE"/>
    <w:rsid w:val="00AD706E"/>
    <w:rsid w:val="00AD78F1"/>
    <w:rsid w:val="00AD7A23"/>
    <w:rsid w:val="00AD7A8C"/>
    <w:rsid w:val="00AD7B45"/>
    <w:rsid w:val="00AE00D6"/>
    <w:rsid w:val="00AE0729"/>
    <w:rsid w:val="00AE078D"/>
    <w:rsid w:val="00AE0D95"/>
    <w:rsid w:val="00AE0DFD"/>
    <w:rsid w:val="00AE0E0E"/>
    <w:rsid w:val="00AE1433"/>
    <w:rsid w:val="00AE1853"/>
    <w:rsid w:val="00AE1D0D"/>
    <w:rsid w:val="00AE1ECD"/>
    <w:rsid w:val="00AE2039"/>
    <w:rsid w:val="00AE347B"/>
    <w:rsid w:val="00AE36FC"/>
    <w:rsid w:val="00AE3971"/>
    <w:rsid w:val="00AE3CE0"/>
    <w:rsid w:val="00AE410C"/>
    <w:rsid w:val="00AE4B71"/>
    <w:rsid w:val="00AE4E73"/>
    <w:rsid w:val="00AE5191"/>
    <w:rsid w:val="00AE5EBB"/>
    <w:rsid w:val="00AE6180"/>
    <w:rsid w:val="00AE620E"/>
    <w:rsid w:val="00AE67C5"/>
    <w:rsid w:val="00AE698A"/>
    <w:rsid w:val="00AE6A63"/>
    <w:rsid w:val="00AE6F00"/>
    <w:rsid w:val="00AE776B"/>
    <w:rsid w:val="00AF00DF"/>
    <w:rsid w:val="00AF01D1"/>
    <w:rsid w:val="00AF02B1"/>
    <w:rsid w:val="00AF1505"/>
    <w:rsid w:val="00AF1BCC"/>
    <w:rsid w:val="00AF1D84"/>
    <w:rsid w:val="00AF2455"/>
    <w:rsid w:val="00AF2DB5"/>
    <w:rsid w:val="00AF2F3D"/>
    <w:rsid w:val="00AF37C9"/>
    <w:rsid w:val="00AF431E"/>
    <w:rsid w:val="00AF4377"/>
    <w:rsid w:val="00AF46BF"/>
    <w:rsid w:val="00AF4A76"/>
    <w:rsid w:val="00AF4D12"/>
    <w:rsid w:val="00AF50F5"/>
    <w:rsid w:val="00AF5484"/>
    <w:rsid w:val="00AF5574"/>
    <w:rsid w:val="00AF57C4"/>
    <w:rsid w:val="00AF58F8"/>
    <w:rsid w:val="00AF5D8B"/>
    <w:rsid w:val="00AF65C9"/>
    <w:rsid w:val="00AF6E49"/>
    <w:rsid w:val="00AF6F85"/>
    <w:rsid w:val="00AF7185"/>
    <w:rsid w:val="00AF769F"/>
    <w:rsid w:val="00B004D2"/>
    <w:rsid w:val="00B00A42"/>
    <w:rsid w:val="00B0165B"/>
    <w:rsid w:val="00B028FD"/>
    <w:rsid w:val="00B03571"/>
    <w:rsid w:val="00B03740"/>
    <w:rsid w:val="00B04187"/>
    <w:rsid w:val="00B04599"/>
    <w:rsid w:val="00B04676"/>
    <w:rsid w:val="00B04B6A"/>
    <w:rsid w:val="00B04ED4"/>
    <w:rsid w:val="00B051D4"/>
    <w:rsid w:val="00B0530F"/>
    <w:rsid w:val="00B0575C"/>
    <w:rsid w:val="00B06145"/>
    <w:rsid w:val="00B06285"/>
    <w:rsid w:val="00B064E8"/>
    <w:rsid w:val="00B0658C"/>
    <w:rsid w:val="00B0674E"/>
    <w:rsid w:val="00B06C94"/>
    <w:rsid w:val="00B06CC3"/>
    <w:rsid w:val="00B06DBA"/>
    <w:rsid w:val="00B0712F"/>
    <w:rsid w:val="00B071A1"/>
    <w:rsid w:val="00B0754E"/>
    <w:rsid w:val="00B1086E"/>
    <w:rsid w:val="00B110C7"/>
    <w:rsid w:val="00B11427"/>
    <w:rsid w:val="00B11686"/>
    <w:rsid w:val="00B11948"/>
    <w:rsid w:val="00B11DC2"/>
    <w:rsid w:val="00B11ECF"/>
    <w:rsid w:val="00B12370"/>
    <w:rsid w:val="00B1314E"/>
    <w:rsid w:val="00B13454"/>
    <w:rsid w:val="00B13953"/>
    <w:rsid w:val="00B1424A"/>
    <w:rsid w:val="00B14B30"/>
    <w:rsid w:val="00B14BD0"/>
    <w:rsid w:val="00B14D4C"/>
    <w:rsid w:val="00B151A2"/>
    <w:rsid w:val="00B153D9"/>
    <w:rsid w:val="00B15519"/>
    <w:rsid w:val="00B1598E"/>
    <w:rsid w:val="00B159D4"/>
    <w:rsid w:val="00B16F60"/>
    <w:rsid w:val="00B17179"/>
    <w:rsid w:val="00B17D27"/>
    <w:rsid w:val="00B208BA"/>
    <w:rsid w:val="00B2108D"/>
    <w:rsid w:val="00B211B4"/>
    <w:rsid w:val="00B21371"/>
    <w:rsid w:val="00B21615"/>
    <w:rsid w:val="00B21654"/>
    <w:rsid w:val="00B22223"/>
    <w:rsid w:val="00B22EC0"/>
    <w:rsid w:val="00B23352"/>
    <w:rsid w:val="00B23389"/>
    <w:rsid w:val="00B234C8"/>
    <w:rsid w:val="00B23523"/>
    <w:rsid w:val="00B23F3A"/>
    <w:rsid w:val="00B2464D"/>
    <w:rsid w:val="00B247D5"/>
    <w:rsid w:val="00B24D4C"/>
    <w:rsid w:val="00B24F5C"/>
    <w:rsid w:val="00B24FB2"/>
    <w:rsid w:val="00B2564C"/>
    <w:rsid w:val="00B258A1"/>
    <w:rsid w:val="00B259AD"/>
    <w:rsid w:val="00B25A67"/>
    <w:rsid w:val="00B2624D"/>
    <w:rsid w:val="00B264AC"/>
    <w:rsid w:val="00B264BE"/>
    <w:rsid w:val="00B2684C"/>
    <w:rsid w:val="00B26A03"/>
    <w:rsid w:val="00B27272"/>
    <w:rsid w:val="00B27670"/>
    <w:rsid w:val="00B27678"/>
    <w:rsid w:val="00B278E6"/>
    <w:rsid w:val="00B27C5A"/>
    <w:rsid w:val="00B27E81"/>
    <w:rsid w:val="00B30055"/>
    <w:rsid w:val="00B301E6"/>
    <w:rsid w:val="00B3037C"/>
    <w:rsid w:val="00B303C3"/>
    <w:rsid w:val="00B30928"/>
    <w:rsid w:val="00B3099D"/>
    <w:rsid w:val="00B30B84"/>
    <w:rsid w:val="00B30B86"/>
    <w:rsid w:val="00B31382"/>
    <w:rsid w:val="00B32E18"/>
    <w:rsid w:val="00B32E47"/>
    <w:rsid w:val="00B33314"/>
    <w:rsid w:val="00B3359A"/>
    <w:rsid w:val="00B33D8C"/>
    <w:rsid w:val="00B33E6D"/>
    <w:rsid w:val="00B34178"/>
    <w:rsid w:val="00B341E4"/>
    <w:rsid w:val="00B35414"/>
    <w:rsid w:val="00B35711"/>
    <w:rsid w:val="00B3593D"/>
    <w:rsid w:val="00B35C8C"/>
    <w:rsid w:val="00B35CBE"/>
    <w:rsid w:val="00B35D6E"/>
    <w:rsid w:val="00B3601B"/>
    <w:rsid w:val="00B36666"/>
    <w:rsid w:val="00B36A7C"/>
    <w:rsid w:val="00B36CFA"/>
    <w:rsid w:val="00B36EFC"/>
    <w:rsid w:val="00B373B1"/>
    <w:rsid w:val="00B37489"/>
    <w:rsid w:val="00B375B1"/>
    <w:rsid w:val="00B37C6B"/>
    <w:rsid w:val="00B37DBA"/>
    <w:rsid w:val="00B37EE3"/>
    <w:rsid w:val="00B40014"/>
    <w:rsid w:val="00B401CB"/>
    <w:rsid w:val="00B40890"/>
    <w:rsid w:val="00B40E5C"/>
    <w:rsid w:val="00B414A1"/>
    <w:rsid w:val="00B427AD"/>
    <w:rsid w:val="00B43171"/>
    <w:rsid w:val="00B43BF7"/>
    <w:rsid w:val="00B4438B"/>
    <w:rsid w:val="00B44C91"/>
    <w:rsid w:val="00B455C1"/>
    <w:rsid w:val="00B458F1"/>
    <w:rsid w:val="00B45F24"/>
    <w:rsid w:val="00B460CB"/>
    <w:rsid w:val="00B4669F"/>
    <w:rsid w:val="00B46825"/>
    <w:rsid w:val="00B473D6"/>
    <w:rsid w:val="00B47889"/>
    <w:rsid w:val="00B478B2"/>
    <w:rsid w:val="00B47FF7"/>
    <w:rsid w:val="00B50643"/>
    <w:rsid w:val="00B5091F"/>
    <w:rsid w:val="00B51352"/>
    <w:rsid w:val="00B514FE"/>
    <w:rsid w:val="00B516B6"/>
    <w:rsid w:val="00B51C56"/>
    <w:rsid w:val="00B51D5E"/>
    <w:rsid w:val="00B51EFD"/>
    <w:rsid w:val="00B52673"/>
    <w:rsid w:val="00B531D7"/>
    <w:rsid w:val="00B53623"/>
    <w:rsid w:val="00B5368B"/>
    <w:rsid w:val="00B53B9B"/>
    <w:rsid w:val="00B53DA1"/>
    <w:rsid w:val="00B53E12"/>
    <w:rsid w:val="00B54259"/>
    <w:rsid w:val="00B542C6"/>
    <w:rsid w:val="00B54354"/>
    <w:rsid w:val="00B54DC7"/>
    <w:rsid w:val="00B5554E"/>
    <w:rsid w:val="00B556DB"/>
    <w:rsid w:val="00B55C3E"/>
    <w:rsid w:val="00B55C8D"/>
    <w:rsid w:val="00B55D5C"/>
    <w:rsid w:val="00B563A1"/>
    <w:rsid w:val="00B567BD"/>
    <w:rsid w:val="00B57027"/>
    <w:rsid w:val="00B570F0"/>
    <w:rsid w:val="00B572CB"/>
    <w:rsid w:val="00B609FD"/>
    <w:rsid w:val="00B61651"/>
    <w:rsid w:val="00B61918"/>
    <w:rsid w:val="00B61B0B"/>
    <w:rsid w:val="00B62836"/>
    <w:rsid w:val="00B6345D"/>
    <w:rsid w:val="00B63673"/>
    <w:rsid w:val="00B6445C"/>
    <w:rsid w:val="00B64571"/>
    <w:rsid w:val="00B64B72"/>
    <w:rsid w:val="00B65475"/>
    <w:rsid w:val="00B659A6"/>
    <w:rsid w:val="00B65F3E"/>
    <w:rsid w:val="00B66125"/>
    <w:rsid w:val="00B66450"/>
    <w:rsid w:val="00B6646D"/>
    <w:rsid w:val="00B667DA"/>
    <w:rsid w:val="00B66C96"/>
    <w:rsid w:val="00B67370"/>
    <w:rsid w:val="00B70510"/>
    <w:rsid w:val="00B71067"/>
    <w:rsid w:val="00B716AA"/>
    <w:rsid w:val="00B718C0"/>
    <w:rsid w:val="00B72030"/>
    <w:rsid w:val="00B7228B"/>
    <w:rsid w:val="00B72578"/>
    <w:rsid w:val="00B72626"/>
    <w:rsid w:val="00B73486"/>
    <w:rsid w:val="00B73B6A"/>
    <w:rsid w:val="00B73E2E"/>
    <w:rsid w:val="00B74969"/>
    <w:rsid w:val="00B74E47"/>
    <w:rsid w:val="00B7511F"/>
    <w:rsid w:val="00B752F7"/>
    <w:rsid w:val="00B75F77"/>
    <w:rsid w:val="00B76B11"/>
    <w:rsid w:val="00B76F44"/>
    <w:rsid w:val="00B76FF7"/>
    <w:rsid w:val="00B7700A"/>
    <w:rsid w:val="00B777C2"/>
    <w:rsid w:val="00B77B39"/>
    <w:rsid w:val="00B77BBA"/>
    <w:rsid w:val="00B77DA1"/>
    <w:rsid w:val="00B77E83"/>
    <w:rsid w:val="00B77ED5"/>
    <w:rsid w:val="00B8057D"/>
    <w:rsid w:val="00B80772"/>
    <w:rsid w:val="00B80A41"/>
    <w:rsid w:val="00B80AC9"/>
    <w:rsid w:val="00B80B56"/>
    <w:rsid w:val="00B80F07"/>
    <w:rsid w:val="00B810C1"/>
    <w:rsid w:val="00B810F4"/>
    <w:rsid w:val="00B812AF"/>
    <w:rsid w:val="00B8150F"/>
    <w:rsid w:val="00B81DDD"/>
    <w:rsid w:val="00B8214A"/>
    <w:rsid w:val="00B824FB"/>
    <w:rsid w:val="00B82880"/>
    <w:rsid w:val="00B82A11"/>
    <w:rsid w:val="00B82A84"/>
    <w:rsid w:val="00B82C0D"/>
    <w:rsid w:val="00B82F05"/>
    <w:rsid w:val="00B8303D"/>
    <w:rsid w:val="00B833C2"/>
    <w:rsid w:val="00B833C7"/>
    <w:rsid w:val="00B837B1"/>
    <w:rsid w:val="00B839FF"/>
    <w:rsid w:val="00B84486"/>
    <w:rsid w:val="00B84712"/>
    <w:rsid w:val="00B84CEC"/>
    <w:rsid w:val="00B84D5B"/>
    <w:rsid w:val="00B850BB"/>
    <w:rsid w:val="00B850D0"/>
    <w:rsid w:val="00B850E3"/>
    <w:rsid w:val="00B85740"/>
    <w:rsid w:val="00B85973"/>
    <w:rsid w:val="00B85D77"/>
    <w:rsid w:val="00B86048"/>
    <w:rsid w:val="00B861BB"/>
    <w:rsid w:val="00B863C9"/>
    <w:rsid w:val="00B86636"/>
    <w:rsid w:val="00B873AB"/>
    <w:rsid w:val="00B87658"/>
    <w:rsid w:val="00B87C78"/>
    <w:rsid w:val="00B905F5"/>
    <w:rsid w:val="00B90B30"/>
    <w:rsid w:val="00B92116"/>
    <w:rsid w:val="00B92D52"/>
    <w:rsid w:val="00B934AB"/>
    <w:rsid w:val="00B936BC"/>
    <w:rsid w:val="00B93C02"/>
    <w:rsid w:val="00B93E82"/>
    <w:rsid w:val="00B93F1F"/>
    <w:rsid w:val="00B95E85"/>
    <w:rsid w:val="00B9600A"/>
    <w:rsid w:val="00B966C9"/>
    <w:rsid w:val="00B97478"/>
    <w:rsid w:val="00B97B61"/>
    <w:rsid w:val="00B97CCB"/>
    <w:rsid w:val="00BA00B1"/>
    <w:rsid w:val="00BA10B3"/>
    <w:rsid w:val="00BA15B6"/>
    <w:rsid w:val="00BA1B58"/>
    <w:rsid w:val="00BA1DF3"/>
    <w:rsid w:val="00BA20D9"/>
    <w:rsid w:val="00BA2E1D"/>
    <w:rsid w:val="00BA3467"/>
    <w:rsid w:val="00BA3ED4"/>
    <w:rsid w:val="00BA453A"/>
    <w:rsid w:val="00BA4714"/>
    <w:rsid w:val="00BA49C6"/>
    <w:rsid w:val="00BA4A3C"/>
    <w:rsid w:val="00BA57A1"/>
    <w:rsid w:val="00BA5818"/>
    <w:rsid w:val="00BA5B89"/>
    <w:rsid w:val="00BA650C"/>
    <w:rsid w:val="00BA6D63"/>
    <w:rsid w:val="00BA71C0"/>
    <w:rsid w:val="00BA72EB"/>
    <w:rsid w:val="00BA7663"/>
    <w:rsid w:val="00BA7B85"/>
    <w:rsid w:val="00BB0758"/>
    <w:rsid w:val="00BB0B3E"/>
    <w:rsid w:val="00BB0D5B"/>
    <w:rsid w:val="00BB113F"/>
    <w:rsid w:val="00BB1BA9"/>
    <w:rsid w:val="00BB1F53"/>
    <w:rsid w:val="00BB20EE"/>
    <w:rsid w:val="00BB261B"/>
    <w:rsid w:val="00BB2804"/>
    <w:rsid w:val="00BB29F7"/>
    <w:rsid w:val="00BB30B8"/>
    <w:rsid w:val="00BB334C"/>
    <w:rsid w:val="00BB3357"/>
    <w:rsid w:val="00BB3572"/>
    <w:rsid w:val="00BB35C9"/>
    <w:rsid w:val="00BB3758"/>
    <w:rsid w:val="00BB3C27"/>
    <w:rsid w:val="00BB41A6"/>
    <w:rsid w:val="00BB43F3"/>
    <w:rsid w:val="00BB4438"/>
    <w:rsid w:val="00BB4C68"/>
    <w:rsid w:val="00BB51B7"/>
    <w:rsid w:val="00BB528E"/>
    <w:rsid w:val="00BB543B"/>
    <w:rsid w:val="00BB5E70"/>
    <w:rsid w:val="00BB63D9"/>
    <w:rsid w:val="00BB64BF"/>
    <w:rsid w:val="00BB679F"/>
    <w:rsid w:val="00BB6912"/>
    <w:rsid w:val="00BB70BA"/>
    <w:rsid w:val="00BB7118"/>
    <w:rsid w:val="00BB7426"/>
    <w:rsid w:val="00BC03C6"/>
    <w:rsid w:val="00BC06EE"/>
    <w:rsid w:val="00BC0B27"/>
    <w:rsid w:val="00BC116D"/>
    <w:rsid w:val="00BC1774"/>
    <w:rsid w:val="00BC1E04"/>
    <w:rsid w:val="00BC25CB"/>
    <w:rsid w:val="00BC27A9"/>
    <w:rsid w:val="00BC374E"/>
    <w:rsid w:val="00BC3B54"/>
    <w:rsid w:val="00BC42CB"/>
    <w:rsid w:val="00BC4DB4"/>
    <w:rsid w:val="00BC4F0D"/>
    <w:rsid w:val="00BC52B3"/>
    <w:rsid w:val="00BC5AE6"/>
    <w:rsid w:val="00BC62A7"/>
    <w:rsid w:val="00BC62E9"/>
    <w:rsid w:val="00BC6336"/>
    <w:rsid w:val="00BC650E"/>
    <w:rsid w:val="00BC6699"/>
    <w:rsid w:val="00BC6BDF"/>
    <w:rsid w:val="00BC704D"/>
    <w:rsid w:val="00BC7498"/>
    <w:rsid w:val="00BC7D12"/>
    <w:rsid w:val="00BC7DB8"/>
    <w:rsid w:val="00BD0009"/>
    <w:rsid w:val="00BD0035"/>
    <w:rsid w:val="00BD0065"/>
    <w:rsid w:val="00BD0694"/>
    <w:rsid w:val="00BD075E"/>
    <w:rsid w:val="00BD0766"/>
    <w:rsid w:val="00BD0808"/>
    <w:rsid w:val="00BD1C88"/>
    <w:rsid w:val="00BD1E2E"/>
    <w:rsid w:val="00BD2138"/>
    <w:rsid w:val="00BD2367"/>
    <w:rsid w:val="00BD2823"/>
    <w:rsid w:val="00BD2870"/>
    <w:rsid w:val="00BD2CDC"/>
    <w:rsid w:val="00BD30D4"/>
    <w:rsid w:val="00BD3281"/>
    <w:rsid w:val="00BD33E3"/>
    <w:rsid w:val="00BD3F02"/>
    <w:rsid w:val="00BD43DB"/>
    <w:rsid w:val="00BD4573"/>
    <w:rsid w:val="00BD5F6A"/>
    <w:rsid w:val="00BD6F1A"/>
    <w:rsid w:val="00BD708F"/>
    <w:rsid w:val="00BD74AF"/>
    <w:rsid w:val="00BE1071"/>
    <w:rsid w:val="00BE167A"/>
    <w:rsid w:val="00BE1A2F"/>
    <w:rsid w:val="00BE287D"/>
    <w:rsid w:val="00BE2AFA"/>
    <w:rsid w:val="00BE2E81"/>
    <w:rsid w:val="00BE357F"/>
    <w:rsid w:val="00BE3B7E"/>
    <w:rsid w:val="00BE3D4F"/>
    <w:rsid w:val="00BE3F78"/>
    <w:rsid w:val="00BE445E"/>
    <w:rsid w:val="00BE44B2"/>
    <w:rsid w:val="00BE6F17"/>
    <w:rsid w:val="00BE7777"/>
    <w:rsid w:val="00BE7ABA"/>
    <w:rsid w:val="00BE7AE5"/>
    <w:rsid w:val="00BF031D"/>
    <w:rsid w:val="00BF0F16"/>
    <w:rsid w:val="00BF22E1"/>
    <w:rsid w:val="00BF2BA6"/>
    <w:rsid w:val="00BF2C0A"/>
    <w:rsid w:val="00BF360E"/>
    <w:rsid w:val="00BF3A7A"/>
    <w:rsid w:val="00BF44E8"/>
    <w:rsid w:val="00BF48EE"/>
    <w:rsid w:val="00BF564D"/>
    <w:rsid w:val="00BF5998"/>
    <w:rsid w:val="00BF59B1"/>
    <w:rsid w:val="00BF6372"/>
    <w:rsid w:val="00BF6C86"/>
    <w:rsid w:val="00BF6F6E"/>
    <w:rsid w:val="00BF7144"/>
    <w:rsid w:val="00BF7D85"/>
    <w:rsid w:val="00C00B0A"/>
    <w:rsid w:val="00C0133C"/>
    <w:rsid w:val="00C01FC2"/>
    <w:rsid w:val="00C025D5"/>
    <w:rsid w:val="00C025F5"/>
    <w:rsid w:val="00C033AF"/>
    <w:rsid w:val="00C039CF"/>
    <w:rsid w:val="00C04049"/>
    <w:rsid w:val="00C041DE"/>
    <w:rsid w:val="00C048BA"/>
    <w:rsid w:val="00C04A8D"/>
    <w:rsid w:val="00C052D9"/>
    <w:rsid w:val="00C055A2"/>
    <w:rsid w:val="00C05E8A"/>
    <w:rsid w:val="00C06A37"/>
    <w:rsid w:val="00C06CE1"/>
    <w:rsid w:val="00C06E38"/>
    <w:rsid w:val="00C0738F"/>
    <w:rsid w:val="00C07E71"/>
    <w:rsid w:val="00C10093"/>
    <w:rsid w:val="00C1074B"/>
    <w:rsid w:val="00C10D06"/>
    <w:rsid w:val="00C10E9C"/>
    <w:rsid w:val="00C114E6"/>
    <w:rsid w:val="00C11F7A"/>
    <w:rsid w:val="00C124D5"/>
    <w:rsid w:val="00C12557"/>
    <w:rsid w:val="00C12631"/>
    <w:rsid w:val="00C12B8F"/>
    <w:rsid w:val="00C12EE2"/>
    <w:rsid w:val="00C13736"/>
    <w:rsid w:val="00C13762"/>
    <w:rsid w:val="00C137D9"/>
    <w:rsid w:val="00C139C2"/>
    <w:rsid w:val="00C13CE4"/>
    <w:rsid w:val="00C141E0"/>
    <w:rsid w:val="00C142A1"/>
    <w:rsid w:val="00C14308"/>
    <w:rsid w:val="00C14642"/>
    <w:rsid w:val="00C15342"/>
    <w:rsid w:val="00C15F08"/>
    <w:rsid w:val="00C171D7"/>
    <w:rsid w:val="00C203AA"/>
    <w:rsid w:val="00C20D4D"/>
    <w:rsid w:val="00C21300"/>
    <w:rsid w:val="00C217A5"/>
    <w:rsid w:val="00C21D08"/>
    <w:rsid w:val="00C22233"/>
    <w:rsid w:val="00C228FE"/>
    <w:rsid w:val="00C22B8C"/>
    <w:rsid w:val="00C22E20"/>
    <w:rsid w:val="00C22F6A"/>
    <w:rsid w:val="00C23350"/>
    <w:rsid w:val="00C23452"/>
    <w:rsid w:val="00C235DC"/>
    <w:rsid w:val="00C2366F"/>
    <w:rsid w:val="00C24081"/>
    <w:rsid w:val="00C24345"/>
    <w:rsid w:val="00C243FD"/>
    <w:rsid w:val="00C24AE1"/>
    <w:rsid w:val="00C24E33"/>
    <w:rsid w:val="00C25150"/>
    <w:rsid w:val="00C25309"/>
    <w:rsid w:val="00C25C46"/>
    <w:rsid w:val="00C26A33"/>
    <w:rsid w:val="00C26A9C"/>
    <w:rsid w:val="00C275BA"/>
    <w:rsid w:val="00C27C66"/>
    <w:rsid w:val="00C27C97"/>
    <w:rsid w:val="00C300A6"/>
    <w:rsid w:val="00C3071D"/>
    <w:rsid w:val="00C30ECD"/>
    <w:rsid w:val="00C30F7A"/>
    <w:rsid w:val="00C323A9"/>
    <w:rsid w:val="00C32D5B"/>
    <w:rsid w:val="00C335B8"/>
    <w:rsid w:val="00C33D35"/>
    <w:rsid w:val="00C34BAD"/>
    <w:rsid w:val="00C353B2"/>
    <w:rsid w:val="00C35CDE"/>
    <w:rsid w:val="00C35F82"/>
    <w:rsid w:val="00C3649B"/>
    <w:rsid w:val="00C36801"/>
    <w:rsid w:val="00C36C2D"/>
    <w:rsid w:val="00C3707B"/>
    <w:rsid w:val="00C37193"/>
    <w:rsid w:val="00C371A8"/>
    <w:rsid w:val="00C37AA7"/>
    <w:rsid w:val="00C37BAF"/>
    <w:rsid w:val="00C37CDD"/>
    <w:rsid w:val="00C405E0"/>
    <w:rsid w:val="00C40EF7"/>
    <w:rsid w:val="00C40FFE"/>
    <w:rsid w:val="00C412FC"/>
    <w:rsid w:val="00C4132A"/>
    <w:rsid w:val="00C41A2D"/>
    <w:rsid w:val="00C425EF"/>
    <w:rsid w:val="00C42E9C"/>
    <w:rsid w:val="00C430F7"/>
    <w:rsid w:val="00C4334F"/>
    <w:rsid w:val="00C433B3"/>
    <w:rsid w:val="00C44CD9"/>
    <w:rsid w:val="00C44DDF"/>
    <w:rsid w:val="00C456BD"/>
    <w:rsid w:val="00C46189"/>
    <w:rsid w:val="00C461AB"/>
    <w:rsid w:val="00C46482"/>
    <w:rsid w:val="00C46747"/>
    <w:rsid w:val="00C46C1F"/>
    <w:rsid w:val="00C4760E"/>
    <w:rsid w:val="00C47782"/>
    <w:rsid w:val="00C47B5C"/>
    <w:rsid w:val="00C47B98"/>
    <w:rsid w:val="00C47BB7"/>
    <w:rsid w:val="00C50391"/>
    <w:rsid w:val="00C505C6"/>
    <w:rsid w:val="00C5096B"/>
    <w:rsid w:val="00C50C88"/>
    <w:rsid w:val="00C513FE"/>
    <w:rsid w:val="00C5228A"/>
    <w:rsid w:val="00C522F5"/>
    <w:rsid w:val="00C52CB5"/>
    <w:rsid w:val="00C52E22"/>
    <w:rsid w:val="00C53003"/>
    <w:rsid w:val="00C53217"/>
    <w:rsid w:val="00C532AF"/>
    <w:rsid w:val="00C53B29"/>
    <w:rsid w:val="00C53BDA"/>
    <w:rsid w:val="00C53D5E"/>
    <w:rsid w:val="00C53F1E"/>
    <w:rsid w:val="00C5486D"/>
    <w:rsid w:val="00C54921"/>
    <w:rsid w:val="00C54B77"/>
    <w:rsid w:val="00C54F91"/>
    <w:rsid w:val="00C553E4"/>
    <w:rsid w:val="00C55410"/>
    <w:rsid w:val="00C555B4"/>
    <w:rsid w:val="00C56380"/>
    <w:rsid w:val="00C56488"/>
    <w:rsid w:val="00C56808"/>
    <w:rsid w:val="00C568A1"/>
    <w:rsid w:val="00C5763D"/>
    <w:rsid w:val="00C57689"/>
    <w:rsid w:val="00C57AD7"/>
    <w:rsid w:val="00C57CB9"/>
    <w:rsid w:val="00C57D6B"/>
    <w:rsid w:val="00C603AB"/>
    <w:rsid w:val="00C60623"/>
    <w:rsid w:val="00C609B3"/>
    <w:rsid w:val="00C60A38"/>
    <w:rsid w:val="00C6167F"/>
    <w:rsid w:val="00C62029"/>
    <w:rsid w:val="00C62054"/>
    <w:rsid w:val="00C621E3"/>
    <w:rsid w:val="00C623F2"/>
    <w:rsid w:val="00C62CD2"/>
    <w:rsid w:val="00C63F1E"/>
    <w:rsid w:val="00C65145"/>
    <w:rsid w:val="00C65499"/>
    <w:rsid w:val="00C6555B"/>
    <w:rsid w:val="00C658DC"/>
    <w:rsid w:val="00C66D8A"/>
    <w:rsid w:val="00C66EEE"/>
    <w:rsid w:val="00C67430"/>
    <w:rsid w:val="00C677D4"/>
    <w:rsid w:val="00C67909"/>
    <w:rsid w:val="00C67C9C"/>
    <w:rsid w:val="00C70195"/>
    <w:rsid w:val="00C70BAA"/>
    <w:rsid w:val="00C71526"/>
    <w:rsid w:val="00C720CD"/>
    <w:rsid w:val="00C72392"/>
    <w:rsid w:val="00C7240D"/>
    <w:rsid w:val="00C724C3"/>
    <w:rsid w:val="00C7254C"/>
    <w:rsid w:val="00C7272A"/>
    <w:rsid w:val="00C72E31"/>
    <w:rsid w:val="00C73168"/>
    <w:rsid w:val="00C73246"/>
    <w:rsid w:val="00C73548"/>
    <w:rsid w:val="00C73F8E"/>
    <w:rsid w:val="00C7401C"/>
    <w:rsid w:val="00C745B4"/>
    <w:rsid w:val="00C752D0"/>
    <w:rsid w:val="00C75340"/>
    <w:rsid w:val="00C753D7"/>
    <w:rsid w:val="00C754AE"/>
    <w:rsid w:val="00C7587D"/>
    <w:rsid w:val="00C765AC"/>
    <w:rsid w:val="00C767F4"/>
    <w:rsid w:val="00C76BEA"/>
    <w:rsid w:val="00C76FB6"/>
    <w:rsid w:val="00C772E4"/>
    <w:rsid w:val="00C77748"/>
    <w:rsid w:val="00C779EB"/>
    <w:rsid w:val="00C80A26"/>
    <w:rsid w:val="00C80FA4"/>
    <w:rsid w:val="00C817CA"/>
    <w:rsid w:val="00C81815"/>
    <w:rsid w:val="00C819F3"/>
    <w:rsid w:val="00C8206F"/>
    <w:rsid w:val="00C82501"/>
    <w:rsid w:val="00C82AF0"/>
    <w:rsid w:val="00C82E64"/>
    <w:rsid w:val="00C82F76"/>
    <w:rsid w:val="00C83763"/>
    <w:rsid w:val="00C83794"/>
    <w:rsid w:val="00C8419D"/>
    <w:rsid w:val="00C84572"/>
    <w:rsid w:val="00C84584"/>
    <w:rsid w:val="00C84D7F"/>
    <w:rsid w:val="00C84EDF"/>
    <w:rsid w:val="00C85042"/>
    <w:rsid w:val="00C85213"/>
    <w:rsid w:val="00C8575B"/>
    <w:rsid w:val="00C85D37"/>
    <w:rsid w:val="00C85E88"/>
    <w:rsid w:val="00C8684D"/>
    <w:rsid w:val="00C87250"/>
    <w:rsid w:val="00C87EED"/>
    <w:rsid w:val="00C87FBE"/>
    <w:rsid w:val="00C901E1"/>
    <w:rsid w:val="00C9052D"/>
    <w:rsid w:val="00C906F5"/>
    <w:rsid w:val="00C908E4"/>
    <w:rsid w:val="00C90C71"/>
    <w:rsid w:val="00C90F66"/>
    <w:rsid w:val="00C91EAF"/>
    <w:rsid w:val="00C91FF5"/>
    <w:rsid w:val="00C92285"/>
    <w:rsid w:val="00C9332F"/>
    <w:rsid w:val="00C93598"/>
    <w:rsid w:val="00C93CF8"/>
    <w:rsid w:val="00C941A5"/>
    <w:rsid w:val="00C9454F"/>
    <w:rsid w:val="00C949EB"/>
    <w:rsid w:val="00C95381"/>
    <w:rsid w:val="00C96C7A"/>
    <w:rsid w:val="00C96D02"/>
    <w:rsid w:val="00C975E7"/>
    <w:rsid w:val="00C97C0C"/>
    <w:rsid w:val="00C97CD7"/>
    <w:rsid w:val="00C97DFB"/>
    <w:rsid w:val="00CA03C7"/>
    <w:rsid w:val="00CA09AF"/>
    <w:rsid w:val="00CA1064"/>
    <w:rsid w:val="00CA1221"/>
    <w:rsid w:val="00CA1228"/>
    <w:rsid w:val="00CA1E60"/>
    <w:rsid w:val="00CA1F20"/>
    <w:rsid w:val="00CA26F4"/>
    <w:rsid w:val="00CA2AE3"/>
    <w:rsid w:val="00CA2BC9"/>
    <w:rsid w:val="00CA2CD4"/>
    <w:rsid w:val="00CA2EBB"/>
    <w:rsid w:val="00CA3FC8"/>
    <w:rsid w:val="00CA4001"/>
    <w:rsid w:val="00CA41BB"/>
    <w:rsid w:val="00CA4B3E"/>
    <w:rsid w:val="00CA4B8E"/>
    <w:rsid w:val="00CA4E7F"/>
    <w:rsid w:val="00CA4EAE"/>
    <w:rsid w:val="00CA5232"/>
    <w:rsid w:val="00CA5DDC"/>
    <w:rsid w:val="00CA633B"/>
    <w:rsid w:val="00CA6737"/>
    <w:rsid w:val="00CA6A49"/>
    <w:rsid w:val="00CA713D"/>
    <w:rsid w:val="00CA7A14"/>
    <w:rsid w:val="00CA7E5D"/>
    <w:rsid w:val="00CA7E97"/>
    <w:rsid w:val="00CB0435"/>
    <w:rsid w:val="00CB0CE9"/>
    <w:rsid w:val="00CB0E49"/>
    <w:rsid w:val="00CB152F"/>
    <w:rsid w:val="00CB1730"/>
    <w:rsid w:val="00CB1B13"/>
    <w:rsid w:val="00CB1BB8"/>
    <w:rsid w:val="00CB2129"/>
    <w:rsid w:val="00CB25F2"/>
    <w:rsid w:val="00CB2CC3"/>
    <w:rsid w:val="00CB2E09"/>
    <w:rsid w:val="00CB308E"/>
    <w:rsid w:val="00CB316B"/>
    <w:rsid w:val="00CB31A9"/>
    <w:rsid w:val="00CB31BD"/>
    <w:rsid w:val="00CB3788"/>
    <w:rsid w:val="00CB3BA3"/>
    <w:rsid w:val="00CB41BC"/>
    <w:rsid w:val="00CB42B6"/>
    <w:rsid w:val="00CB4823"/>
    <w:rsid w:val="00CB4C3D"/>
    <w:rsid w:val="00CB540D"/>
    <w:rsid w:val="00CB5593"/>
    <w:rsid w:val="00CB5C7E"/>
    <w:rsid w:val="00CB65B0"/>
    <w:rsid w:val="00CB69D4"/>
    <w:rsid w:val="00CB6D5A"/>
    <w:rsid w:val="00CB7435"/>
    <w:rsid w:val="00CB7437"/>
    <w:rsid w:val="00CC07FF"/>
    <w:rsid w:val="00CC0E15"/>
    <w:rsid w:val="00CC1398"/>
    <w:rsid w:val="00CC1B44"/>
    <w:rsid w:val="00CC1CDC"/>
    <w:rsid w:val="00CC1FE2"/>
    <w:rsid w:val="00CC25B1"/>
    <w:rsid w:val="00CC27C1"/>
    <w:rsid w:val="00CC290C"/>
    <w:rsid w:val="00CC2CEC"/>
    <w:rsid w:val="00CC2FFA"/>
    <w:rsid w:val="00CC36D2"/>
    <w:rsid w:val="00CC3939"/>
    <w:rsid w:val="00CC447F"/>
    <w:rsid w:val="00CC4774"/>
    <w:rsid w:val="00CC4C50"/>
    <w:rsid w:val="00CC4E23"/>
    <w:rsid w:val="00CC5016"/>
    <w:rsid w:val="00CC551B"/>
    <w:rsid w:val="00CC58B8"/>
    <w:rsid w:val="00CC5F7E"/>
    <w:rsid w:val="00CC682C"/>
    <w:rsid w:val="00CC6FC5"/>
    <w:rsid w:val="00CC7392"/>
    <w:rsid w:val="00CC7AB5"/>
    <w:rsid w:val="00CC7D32"/>
    <w:rsid w:val="00CC7E04"/>
    <w:rsid w:val="00CC7F25"/>
    <w:rsid w:val="00CD007E"/>
    <w:rsid w:val="00CD05BF"/>
    <w:rsid w:val="00CD060E"/>
    <w:rsid w:val="00CD15D6"/>
    <w:rsid w:val="00CD1EDB"/>
    <w:rsid w:val="00CD2015"/>
    <w:rsid w:val="00CD2666"/>
    <w:rsid w:val="00CD2DA5"/>
    <w:rsid w:val="00CD2E98"/>
    <w:rsid w:val="00CD2F3A"/>
    <w:rsid w:val="00CD3B81"/>
    <w:rsid w:val="00CD42C0"/>
    <w:rsid w:val="00CD4DFD"/>
    <w:rsid w:val="00CD4E1E"/>
    <w:rsid w:val="00CD5590"/>
    <w:rsid w:val="00CD59B6"/>
    <w:rsid w:val="00CD63E6"/>
    <w:rsid w:val="00CD66A3"/>
    <w:rsid w:val="00CD66ED"/>
    <w:rsid w:val="00CD6B0D"/>
    <w:rsid w:val="00CD6C84"/>
    <w:rsid w:val="00CD6D3E"/>
    <w:rsid w:val="00CD730C"/>
    <w:rsid w:val="00CD799B"/>
    <w:rsid w:val="00CD7BD9"/>
    <w:rsid w:val="00CE03A5"/>
    <w:rsid w:val="00CE05D6"/>
    <w:rsid w:val="00CE062D"/>
    <w:rsid w:val="00CE0694"/>
    <w:rsid w:val="00CE1010"/>
    <w:rsid w:val="00CE12D8"/>
    <w:rsid w:val="00CE17BE"/>
    <w:rsid w:val="00CE22AB"/>
    <w:rsid w:val="00CE23E3"/>
    <w:rsid w:val="00CE241D"/>
    <w:rsid w:val="00CE2448"/>
    <w:rsid w:val="00CE26CD"/>
    <w:rsid w:val="00CE2899"/>
    <w:rsid w:val="00CE2B00"/>
    <w:rsid w:val="00CE351D"/>
    <w:rsid w:val="00CE3608"/>
    <w:rsid w:val="00CE368B"/>
    <w:rsid w:val="00CE3FF6"/>
    <w:rsid w:val="00CE43F7"/>
    <w:rsid w:val="00CE4426"/>
    <w:rsid w:val="00CE457F"/>
    <w:rsid w:val="00CE4EAA"/>
    <w:rsid w:val="00CE52F6"/>
    <w:rsid w:val="00CE5599"/>
    <w:rsid w:val="00CE5AC6"/>
    <w:rsid w:val="00CE64A6"/>
    <w:rsid w:val="00CE69DD"/>
    <w:rsid w:val="00CE777A"/>
    <w:rsid w:val="00CE7C9D"/>
    <w:rsid w:val="00CE7DB0"/>
    <w:rsid w:val="00CF085D"/>
    <w:rsid w:val="00CF0923"/>
    <w:rsid w:val="00CF0DC7"/>
    <w:rsid w:val="00CF0E04"/>
    <w:rsid w:val="00CF132B"/>
    <w:rsid w:val="00CF159E"/>
    <w:rsid w:val="00CF2B25"/>
    <w:rsid w:val="00CF2B8B"/>
    <w:rsid w:val="00CF3871"/>
    <w:rsid w:val="00CF3976"/>
    <w:rsid w:val="00CF3FFA"/>
    <w:rsid w:val="00CF477D"/>
    <w:rsid w:val="00CF4C9F"/>
    <w:rsid w:val="00CF5025"/>
    <w:rsid w:val="00CF52C4"/>
    <w:rsid w:val="00CF5786"/>
    <w:rsid w:val="00CF57F2"/>
    <w:rsid w:val="00CF5874"/>
    <w:rsid w:val="00CF5954"/>
    <w:rsid w:val="00CF5DDF"/>
    <w:rsid w:val="00CF5F82"/>
    <w:rsid w:val="00CF675A"/>
    <w:rsid w:val="00CF68B3"/>
    <w:rsid w:val="00CF6ACF"/>
    <w:rsid w:val="00CF7137"/>
    <w:rsid w:val="00CF7D6F"/>
    <w:rsid w:val="00D0047D"/>
    <w:rsid w:val="00D0098A"/>
    <w:rsid w:val="00D00F76"/>
    <w:rsid w:val="00D01058"/>
    <w:rsid w:val="00D01060"/>
    <w:rsid w:val="00D01222"/>
    <w:rsid w:val="00D01AE2"/>
    <w:rsid w:val="00D01CBF"/>
    <w:rsid w:val="00D02291"/>
    <w:rsid w:val="00D026FC"/>
    <w:rsid w:val="00D02BD0"/>
    <w:rsid w:val="00D02D09"/>
    <w:rsid w:val="00D02DC9"/>
    <w:rsid w:val="00D038CB"/>
    <w:rsid w:val="00D03B3E"/>
    <w:rsid w:val="00D03B96"/>
    <w:rsid w:val="00D041BA"/>
    <w:rsid w:val="00D04A3C"/>
    <w:rsid w:val="00D0512C"/>
    <w:rsid w:val="00D055AA"/>
    <w:rsid w:val="00D059B0"/>
    <w:rsid w:val="00D05D41"/>
    <w:rsid w:val="00D063F4"/>
    <w:rsid w:val="00D064ED"/>
    <w:rsid w:val="00D06EE1"/>
    <w:rsid w:val="00D06F02"/>
    <w:rsid w:val="00D07873"/>
    <w:rsid w:val="00D07C89"/>
    <w:rsid w:val="00D07FD9"/>
    <w:rsid w:val="00D1002F"/>
    <w:rsid w:val="00D10A11"/>
    <w:rsid w:val="00D111B9"/>
    <w:rsid w:val="00D1152D"/>
    <w:rsid w:val="00D11650"/>
    <w:rsid w:val="00D11C66"/>
    <w:rsid w:val="00D12254"/>
    <w:rsid w:val="00D128D5"/>
    <w:rsid w:val="00D12B20"/>
    <w:rsid w:val="00D12DAA"/>
    <w:rsid w:val="00D12EEA"/>
    <w:rsid w:val="00D130DF"/>
    <w:rsid w:val="00D1344F"/>
    <w:rsid w:val="00D1420B"/>
    <w:rsid w:val="00D1451B"/>
    <w:rsid w:val="00D146EE"/>
    <w:rsid w:val="00D14E13"/>
    <w:rsid w:val="00D15219"/>
    <w:rsid w:val="00D153BD"/>
    <w:rsid w:val="00D16173"/>
    <w:rsid w:val="00D16495"/>
    <w:rsid w:val="00D167A1"/>
    <w:rsid w:val="00D16918"/>
    <w:rsid w:val="00D16A9C"/>
    <w:rsid w:val="00D16DF9"/>
    <w:rsid w:val="00D17534"/>
    <w:rsid w:val="00D17A88"/>
    <w:rsid w:val="00D17BB1"/>
    <w:rsid w:val="00D17DCB"/>
    <w:rsid w:val="00D20817"/>
    <w:rsid w:val="00D2082E"/>
    <w:rsid w:val="00D20928"/>
    <w:rsid w:val="00D20DD3"/>
    <w:rsid w:val="00D21095"/>
    <w:rsid w:val="00D21347"/>
    <w:rsid w:val="00D2182D"/>
    <w:rsid w:val="00D21AD0"/>
    <w:rsid w:val="00D21B68"/>
    <w:rsid w:val="00D220F7"/>
    <w:rsid w:val="00D22933"/>
    <w:rsid w:val="00D22A73"/>
    <w:rsid w:val="00D235A1"/>
    <w:rsid w:val="00D243FD"/>
    <w:rsid w:val="00D247CC"/>
    <w:rsid w:val="00D249BB"/>
    <w:rsid w:val="00D24EE9"/>
    <w:rsid w:val="00D24EFD"/>
    <w:rsid w:val="00D25A07"/>
    <w:rsid w:val="00D26180"/>
    <w:rsid w:val="00D265C9"/>
    <w:rsid w:val="00D26EFC"/>
    <w:rsid w:val="00D27777"/>
    <w:rsid w:val="00D2792F"/>
    <w:rsid w:val="00D30550"/>
    <w:rsid w:val="00D3084A"/>
    <w:rsid w:val="00D308A3"/>
    <w:rsid w:val="00D30F6B"/>
    <w:rsid w:val="00D312B0"/>
    <w:rsid w:val="00D312DB"/>
    <w:rsid w:val="00D31730"/>
    <w:rsid w:val="00D32F17"/>
    <w:rsid w:val="00D33184"/>
    <w:rsid w:val="00D3328F"/>
    <w:rsid w:val="00D337C9"/>
    <w:rsid w:val="00D33AC2"/>
    <w:rsid w:val="00D3427E"/>
    <w:rsid w:val="00D347C3"/>
    <w:rsid w:val="00D351D2"/>
    <w:rsid w:val="00D35515"/>
    <w:rsid w:val="00D35617"/>
    <w:rsid w:val="00D35AF8"/>
    <w:rsid w:val="00D35B35"/>
    <w:rsid w:val="00D36943"/>
    <w:rsid w:val="00D36B0F"/>
    <w:rsid w:val="00D36B50"/>
    <w:rsid w:val="00D3711D"/>
    <w:rsid w:val="00D37279"/>
    <w:rsid w:val="00D37550"/>
    <w:rsid w:val="00D37CAD"/>
    <w:rsid w:val="00D37EF7"/>
    <w:rsid w:val="00D4005E"/>
    <w:rsid w:val="00D40114"/>
    <w:rsid w:val="00D404D2"/>
    <w:rsid w:val="00D4096E"/>
    <w:rsid w:val="00D40AD3"/>
    <w:rsid w:val="00D40DE9"/>
    <w:rsid w:val="00D40F95"/>
    <w:rsid w:val="00D4150E"/>
    <w:rsid w:val="00D42589"/>
    <w:rsid w:val="00D4316D"/>
    <w:rsid w:val="00D4375C"/>
    <w:rsid w:val="00D44196"/>
    <w:rsid w:val="00D44384"/>
    <w:rsid w:val="00D44923"/>
    <w:rsid w:val="00D44E12"/>
    <w:rsid w:val="00D451E0"/>
    <w:rsid w:val="00D45542"/>
    <w:rsid w:val="00D456E7"/>
    <w:rsid w:val="00D45D2E"/>
    <w:rsid w:val="00D45D69"/>
    <w:rsid w:val="00D45FF0"/>
    <w:rsid w:val="00D465CF"/>
    <w:rsid w:val="00D46EF3"/>
    <w:rsid w:val="00D470F9"/>
    <w:rsid w:val="00D47110"/>
    <w:rsid w:val="00D4731B"/>
    <w:rsid w:val="00D47BE7"/>
    <w:rsid w:val="00D505FC"/>
    <w:rsid w:val="00D50730"/>
    <w:rsid w:val="00D50BD1"/>
    <w:rsid w:val="00D50C83"/>
    <w:rsid w:val="00D50D7B"/>
    <w:rsid w:val="00D50DAD"/>
    <w:rsid w:val="00D512A9"/>
    <w:rsid w:val="00D515A9"/>
    <w:rsid w:val="00D51ED0"/>
    <w:rsid w:val="00D52167"/>
    <w:rsid w:val="00D525F0"/>
    <w:rsid w:val="00D52C1B"/>
    <w:rsid w:val="00D53BB5"/>
    <w:rsid w:val="00D540BE"/>
    <w:rsid w:val="00D547D0"/>
    <w:rsid w:val="00D54BA8"/>
    <w:rsid w:val="00D56103"/>
    <w:rsid w:val="00D56343"/>
    <w:rsid w:val="00D565CD"/>
    <w:rsid w:val="00D5673D"/>
    <w:rsid w:val="00D56773"/>
    <w:rsid w:val="00D56A71"/>
    <w:rsid w:val="00D573B5"/>
    <w:rsid w:val="00D57954"/>
    <w:rsid w:val="00D57B7B"/>
    <w:rsid w:val="00D57C7D"/>
    <w:rsid w:val="00D600FD"/>
    <w:rsid w:val="00D6033F"/>
    <w:rsid w:val="00D60347"/>
    <w:rsid w:val="00D605D0"/>
    <w:rsid w:val="00D60E4B"/>
    <w:rsid w:val="00D615EC"/>
    <w:rsid w:val="00D6288F"/>
    <w:rsid w:val="00D62ABF"/>
    <w:rsid w:val="00D62D7E"/>
    <w:rsid w:val="00D62EC8"/>
    <w:rsid w:val="00D63587"/>
    <w:rsid w:val="00D63DD6"/>
    <w:rsid w:val="00D64233"/>
    <w:rsid w:val="00D644A0"/>
    <w:rsid w:val="00D6500E"/>
    <w:rsid w:val="00D65331"/>
    <w:rsid w:val="00D65344"/>
    <w:rsid w:val="00D656C3"/>
    <w:rsid w:val="00D65914"/>
    <w:rsid w:val="00D66077"/>
    <w:rsid w:val="00D6627C"/>
    <w:rsid w:val="00D662B5"/>
    <w:rsid w:val="00D6675D"/>
    <w:rsid w:val="00D677F8"/>
    <w:rsid w:val="00D679A6"/>
    <w:rsid w:val="00D70339"/>
    <w:rsid w:val="00D704E6"/>
    <w:rsid w:val="00D70A03"/>
    <w:rsid w:val="00D70F01"/>
    <w:rsid w:val="00D71467"/>
    <w:rsid w:val="00D71545"/>
    <w:rsid w:val="00D720FD"/>
    <w:rsid w:val="00D727E3"/>
    <w:rsid w:val="00D72A5B"/>
    <w:rsid w:val="00D72AA6"/>
    <w:rsid w:val="00D72CA4"/>
    <w:rsid w:val="00D72FD8"/>
    <w:rsid w:val="00D730D4"/>
    <w:rsid w:val="00D7451E"/>
    <w:rsid w:val="00D745B8"/>
    <w:rsid w:val="00D746D4"/>
    <w:rsid w:val="00D750CF"/>
    <w:rsid w:val="00D75164"/>
    <w:rsid w:val="00D7587A"/>
    <w:rsid w:val="00D758CB"/>
    <w:rsid w:val="00D75A72"/>
    <w:rsid w:val="00D75ADB"/>
    <w:rsid w:val="00D7633C"/>
    <w:rsid w:val="00D76BA0"/>
    <w:rsid w:val="00D774E1"/>
    <w:rsid w:val="00D80D93"/>
    <w:rsid w:val="00D80E1F"/>
    <w:rsid w:val="00D81343"/>
    <w:rsid w:val="00D81F9E"/>
    <w:rsid w:val="00D8247D"/>
    <w:rsid w:val="00D825A8"/>
    <w:rsid w:val="00D82793"/>
    <w:rsid w:val="00D830A8"/>
    <w:rsid w:val="00D832BC"/>
    <w:rsid w:val="00D832CF"/>
    <w:rsid w:val="00D83858"/>
    <w:rsid w:val="00D83964"/>
    <w:rsid w:val="00D83E08"/>
    <w:rsid w:val="00D83E36"/>
    <w:rsid w:val="00D84365"/>
    <w:rsid w:val="00D84595"/>
    <w:rsid w:val="00D84971"/>
    <w:rsid w:val="00D854B3"/>
    <w:rsid w:val="00D8587C"/>
    <w:rsid w:val="00D85A43"/>
    <w:rsid w:val="00D85C61"/>
    <w:rsid w:val="00D85ECA"/>
    <w:rsid w:val="00D86315"/>
    <w:rsid w:val="00D863B5"/>
    <w:rsid w:val="00D86953"/>
    <w:rsid w:val="00D869F2"/>
    <w:rsid w:val="00D86D16"/>
    <w:rsid w:val="00D875E2"/>
    <w:rsid w:val="00D87BF4"/>
    <w:rsid w:val="00D87DEE"/>
    <w:rsid w:val="00D904BC"/>
    <w:rsid w:val="00D90668"/>
    <w:rsid w:val="00D906D5"/>
    <w:rsid w:val="00D90777"/>
    <w:rsid w:val="00D907C5"/>
    <w:rsid w:val="00D908F2"/>
    <w:rsid w:val="00D90CE6"/>
    <w:rsid w:val="00D90D6C"/>
    <w:rsid w:val="00D9104C"/>
    <w:rsid w:val="00D923F2"/>
    <w:rsid w:val="00D9360D"/>
    <w:rsid w:val="00D939E1"/>
    <w:rsid w:val="00D94663"/>
    <w:rsid w:val="00D94D82"/>
    <w:rsid w:val="00D94EDC"/>
    <w:rsid w:val="00D94EFB"/>
    <w:rsid w:val="00D9556A"/>
    <w:rsid w:val="00D95EBB"/>
    <w:rsid w:val="00D95ECA"/>
    <w:rsid w:val="00D9600C"/>
    <w:rsid w:val="00D96DDC"/>
    <w:rsid w:val="00D96FF9"/>
    <w:rsid w:val="00D977B0"/>
    <w:rsid w:val="00D97987"/>
    <w:rsid w:val="00DA0345"/>
    <w:rsid w:val="00DA0430"/>
    <w:rsid w:val="00DA04D0"/>
    <w:rsid w:val="00DA0800"/>
    <w:rsid w:val="00DA0C0B"/>
    <w:rsid w:val="00DA0C78"/>
    <w:rsid w:val="00DA0DBD"/>
    <w:rsid w:val="00DA17E4"/>
    <w:rsid w:val="00DA19DA"/>
    <w:rsid w:val="00DA1A7C"/>
    <w:rsid w:val="00DA1C8C"/>
    <w:rsid w:val="00DA1D8D"/>
    <w:rsid w:val="00DA249D"/>
    <w:rsid w:val="00DA2716"/>
    <w:rsid w:val="00DA27F8"/>
    <w:rsid w:val="00DA2A7C"/>
    <w:rsid w:val="00DA36EF"/>
    <w:rsid w:val="00DA3919"/>
    <w:rsid w:val="00DA43CD"/>
    <w:rsid w:val="00DA4974"/>
    <w:rsid w:val="00DA555A"/>
    <w:rsid w:val="00DA5F29"/>
    <w:rsid w:val="00DA619A"/>
    <w:rsid w:val="00DA61B5"/>
    <w:rsid w:val="00DA6222"/>
    <w:rsid w:val="00DA6AC2"/>
    <w:rsid w:val="00DA6D3E"/>
    <w:rsid w:val="00DA6FD3"/>
    <w:rsid w:val="00DA7441"/>
    <w:rsid w:val="00DA7B07"/>
    <w:rsid w:val="00DA7E4C"/>
    <w:rsid w:val="00DA7FBA"/>
    <w:rsid w:val="00DB00D2"/>
    <w:rsid w:val="00DB023A"/>
    <w:rsid w:val="00DB052D"/>
    <w:rsid w:val="00DB1895"/>
    <w:rsid w:val="00DB1B93"/>
    <w:rsid w:val="00DB2271"/>
    <w:rsid w:val="00DB2A1A"/>
    <w:rsid w:val="00DB35AA"/>
    <w:rsid w:val="00DB35F7"/>
    <w:rsid w:val="00DB3803"/>
    <w:rsid w:val="00DB3BA7"/>
    <w:rsid w:val="00DB40B1"/>
    <w:rsid w:val="00DB4984"/>
    <w:rsid w:val="00DB5592"/>
    <w:rsid w:val="00DB5C93"/>
    <w:rsid w:val="00DB6066"/>
    <w:rsid w:val="00DB6232"/>
    <w:rsid w:val="00DB6720"/>
    <w:rsid w:val="00DB68AC"/>
    <w:rsid w:val="00DB6B50"/>
    <w:rsid w:val="00DB6B55"/>
    <w:rsid w:val="00DB6DDB"/>
    <w:rsid w:val="00DB7395"/>
    <w:rsid w:val="00DB7D55"/>
    <w:rsid w:val="00DC008E"/>
    <w:rsid w:val="00DC01E4"/>
    <w:rsid w:val="00DC0A5A"/>
    <w:rsid w:val="00DC12E6"/>
    <w:rsid w:val="00DC1B62"/>
    <w:rsid w:val="00DC1B96"/>
    <w:rsid w:val="00DC1D57"/>
    <w:rsid w:val="00DC1D5C"/>
    <w:rsid w:val="00DC20A4"/>
    <w:rsid w:val="00DC21B1"/>
    <w:rsid w:val="00DC2B99"/>
    <w:rsid w:val="00DC3200"/>
    <w:rsid w:val="00DC341F"/>
    <w:rsid w:val="00DC35BE"/>
    <w:rsid w:val="00DC4026"/>
    <w:rsid w:val="00DC484D"/>
    <w:rsid w:val="00DC4BC8"/>
    <w:rsid w:val="00DC5040"/>
    <w:rsid w:val="00DC56F0"/>
    <w:rsid w:val="00DC5F5F"/>
    <w:rsid w:val="00DC66A9"/>
    <w:rsid w:val="00DC67D3"/>
    <w:rsid w:val="00DC69AE"/>
    <w:rsid w:val="00DC6D77"/>
    <w:rsid w:val="00DC7463"/>
    <w:rsid w:val="00DC769E"/>
    <w:rsid w:val="00DC7B1D"/>
    <w:rsid w:val="00DC7C92"/>
    <w:rsid w:val="00DC7D05"/>
    <w:rsid w:val="00DD0651"/>
    <w:rsid w:val="00DD090C"/>
    <w:rsid w:val="00DD0F49"/>
    <w:rsid w:val="00DD1034"/>
    <w:rsid w:val="00DD148E"/>
    <w:rsid w:val="00DD1AF0"/>
    <w:rsid w:val="00DD1C79"/>
    <w:rsid w:val="00DD2F7F"/>
    <w:rsid w:val="00DD38C5"/>
    <w:rsid w:val="00DD3D2D"/>
    <w:rsid w:val="00DD3FFC"/>
    <w:rsid w:val="00DD4513"/>
    <w:rsid w:val="00DD4760"/>
    <w:rsid w:val="00DD5042"/>
    <w:rsid w:val="00DD5BF7"/>
    <w:rsid w:val="00DD5FFA"/>
    <w:rsid w:val="00DD68F4"/>
    <w:rsid w:val="00DD73DE"/>
    <w:rsid w:val="00DD7950"/>
    <w:rsid w:val="00DE059B"/>
    <w:rsid w:val="00DE0713"/>
    <w:rsid w:val="00DE07AA"/>
    <w:rsid w:val="00DE1F41"/>
    <w:rsid w:val="00DE264F"/>
    <w:rsid w:val="00DE274C"/>
    <w:rsid w:val="00DE2861"/>
    <w:rsid w:val="00DE292C"/>
    <w:rsid w:val="00DE3129"/>
    <w:rsid w:val="00DE3402"/>
    <w:rsid w:val="00DE3560"/>
    <w:rsid w:val="00DE376B"/>
    <w:rsid w:val="00DE3B39"/>
    <w:rsid w:val="00DE44FA"/>
    <w:rsid w:val="00DE453C"/>
    <w:rsid w:val="00DE55D0"/>
    <w:rsid w:val="00DE5E80"/>
    <w:rsid w:val="00DE5F8B"/>
    <w:rsid w:val="00DE6C67"/>
    <w:rsid w:val="00DE7275"/>
    <w:rsid w:val="00DE7D48"/>
    <w:rsid w:val="00DF0680"/>
    <w:rsid w:val="00DF1561"/>
    <w:rsid w:val="00DF1F5A"/>
    <w:rsid w:val="00DF257F"/>
    <w:rsid w:val="00DF39D2"/>
    <w:rsid w:val="00DF3C21"/>
    <w:rsid w:val="00DF427E"/>
    <w:rsid w:val="00DF44BA"/>
    <w:rsid w:val="00DF4E77"/>
    <w:rsid w:val="00DF4F72"/>
    <w:rsid w:val="00DF5741"/>
    <w:rsid w:val="00DF5949"/>
    <w:rsid w:val="00DF6A61"/>
    <w:rsid w:val="00DF74E3"/>
    <w:rsid w:val="00DF7724"/>
    <w:rsid w:val="00E00156"/>
    <w:rsid w:val="00E00CEF"/>
    <w:rsid w:val="00E010E3"/>
    <w:rsid w:val="00E01D11"/>
    <w:rsid w:val="00E024A3"/>
    <w:rsid w:val="00E02928"/>
    <w:rsid w:val="00E02B40"/>
    <w:rsid w:val="00E02B4B"/>
    <w:rsid w:val="00E0329A"/>
    <w:rsid w:val="00E0346E"/>
    <w:rsid w:val="00E039AF"/>
    <w:rsid w:val="00E03C9B"/>
    <w:rsid w:val="00E04263"/>
    <w:rsid w:val="00E042F2"/>
    <w:rsid w:val="00E0486B"/>
    <w:rsid w:val="00E04EBD"/>
    <w:rsid w:val="00E05671"/>
    <w:rsid w:val="00E05F91"/>
    <w:rsid w:val="00E0686A"/>
    <w:rsid w:val="00E06E42"/>
    <w:rsid w:val="00E06E91"/>
    <w:rsid w:val="00E0744E"/>
    <w:rsid w:val="00E07B0C"/>
    <w:rsid w:val="00E07B19"/>
    <w:rsid w:val="00E07BFC"/>
    <w:rsid w:val="00E1106F"/>
    <w:rsid w:val="00E120AC"/>
    <w:rsid w:val="00E12A32"/>
    <w:rsid w:val="00E12B67"/>
    <w:rsid w:val="00E139EC"/>
    <w:rsid w:val="00E13BFB"/>
    <w:rsid w:val="00E13EE7"/>
    <w:rsid w:val="00E14A62"/>
    <w:rsid w:val="00E14E2C"/>
    <w:rsid w:val="00E15181"/>
    <w:rsid w:val="00E15FB8"/>
    <w:rsid w:val="00E16AC5"/>
    <w:rsid w:val="00E16E35"/>
    <w:rsid w:val="00E16E5A"/>
    <w:rsid w:val="00E16E9F"/>
    <w:rsid w:val="00E172D2"/>
    <w:rsid w:val="00E17443"/>
    <w:rsid w:val="00E177A7"/>
    <w:rsid w:val="00E179A7"/>
    <w:rsid w:val="00E17A66"/>
    <w:rsid w:val="00E17E6C"/>
    <w:rsid w:val="00E17F64"/>
    <w:rsid w:val="00E200E1"/>
    <w:rsid w:val="00E207D9"/>
    <w:rsid w:val="00E20E04"/>
    <w:rsid w:val="00E21178"/>
    <w:rsid w:val="00E213A9"/>
    <w:rsid w:val="00E2187E"/>
    <w:rsid w:val="00E21CEA"/>
    <w:rsid w:val="00E21DB1"/>
    <w:rsid w:val="00E22054"/>
    <w:rsid w:val="00E224A8"/>
    <w:rsid w:val="00E22A7E"/>
    <w:rsid w:val="00E2311F"/>
    <w:rsid w:val="00E2318D"/>
    <w:rsid w:val="00E239B2"/>
    <w:rsid w:val="00E23B07"/>
    <w:rsid w:val="00E23B86"/>
    <w:rsid w:val="00E24058"/>
    <w:rsid w:val="00E242C6"/>
    <w:rsid w:val="00E25451"/>
    <w:rsid w:val="00E257DB"/>
    <w:rsid w:val="00E260A8"/>
    <w:rsid w:val="00E2672A"/>
    <w:rsid w:val="00E26781"/>
    <w:rsid w:val="00E270F9"/>
    <w:rsid w:val="00E272E9"/>
    <w:rsid w:val="00E27404"/>
    <w:rsid w:val="00E27C4E"/>
    <w:rsid w:val="00E303A1"/>
    <w:rsid w:val="00E308CE"/>
    <w:rsid w:val="00E31387"/>
    <w:rsid w:val="00E32222"/>
    <w:rsid w:val="00E3259A"/>
    <w:rsid w:val="00E332C0"/>
    <w:rsid w:val="00E3352A"/>
    <w:rsid w:val="00E33DBB"/>
    <w:rsid w:val="00E34202"/>
    <w:rsid w:val="00E348FB"/>
    <w:rsid w:val="00E34A6D"/>
    <w:rsid w:val="00E355F4"/>
    <w:rsid w:val="00E356AD"/>
    <w:rsid w:val="00E35732"/>
    <w:rsid w:val="00E35C85"/>
    <w:rsid w:val="00E36135"/>
    <w:rsid w:val="00E36191"/>
    <w:rsid w:val="00E36266"/>
    <w:rsid w:val="00E3658B"/>
    <w:rsid w:val="00E367CE"/>
    <w:rsid w:val="00E36A1E"/>
    <w:rsid w:val="00E36A53"/>
    <w:rsid w:val="00E36EA1"/>
    <w:rsid w:val="00E3712E"/>
    <w:rsid w:val="00E37150"/>
    <w:rsid w:val="00E37A8C"/>
    <w:rsid w:val="00E37DB6"/>
    <w:rsid w:val="00E4003D"/>
    <w:rsid w:val="00E4022B"/>
    <w:rsid w:val="00E40CDC"/>
    <w:rsid w:val="00E40D0B"/>
    <w:rsid w:val="00E412C8"/>
    <w:rsid w:val="00E415A9"/>
    <w:rsid w:val="00E41746"/>
    <w:rsid w:val="00E41BE8"/>
    <w:rsid w:val="00E4238A"/>
    <w:rsid w:val="00E428ED"/>
    <w:rsid w:val="00E43356"/>
    <w:rsid w:val="00E4371A"/>
    <w:rsid w:val="00E43850"/>
    <w:rsid w:val="00E438CF"/>
    <w:rsid w:val="00E43FE7"/>
    <w:rsid w:val="00E44593"/>
    <w:rsid w:val="00E44CCA"/>
    <w:rsid w:val="00E4624B"/>
    <w:rsid w:val="00E4643E"/>
    <w:rsid w:val="00E46770"/>
    <w:rsid w:val="00E46C8C"/>
    <w:rsid w:val="00E473BD"/>
    <w:rsid w:val="00E478BB"/>
    <w:rsid w:val="00E47BA3"/>
    <w:rsid w:val="00E47D13"/>
    <w:rsid w:val="00E50609"/>
    <w:rsid w:val="00E50FAA"/>
    <w:rsid w:val="00E51080"/>
    <w:rsid w:val="00E51697"/>
    <w:rsid w:val="00E51981"/>
    <w:rsid w:val="00E51A25"/>
    <w:rsid w:val="00E52699"/>
    <w:rsid w:val="00E52C67"/>
    <w:rsid w:val="00E52E61"/>
    <w:rsid w:val="00E52F68"/>
    <w:rsid w:val="00E5391D"/>
    <w:rsid w:val="00E53EFB"/>
    <w:rsid w:val="00E54A06"/>
    <w:rsid w:val="00E54C39"/>
    <w:rsid w:val="00E5556B"/>
    <w:rsid w:val="00E55C8E"/>
    <w:rsid w:val="00E55EAF"/>
    <w:rsid w:val="00E56F34"/>
    <w:rsid w:val="00E572F3"/>
    <w:rsid w:val="00E576A7"/>
    <w:rsid w:val="00E57BDC"/>
    <w:rsid w:val="00E57EFD"/>
    <w:rsid w:val="00E6014F"/>
    <w:rsid w:val="00E6094E"/>
    <w:rsid w:val="00E60E40"/>
    <w:rsid w:val="00E60F08"/>
    <w:rsid w:val="00E614EB"/>
    <w:rsid w:val="00E61818"/>
    <w:rsid w:val="00E61869"/>
    <w:rsid w:val="00E61D8A"/>
    <w:rsid w:val="00E620FA"/>
    <w:rsid w:val="00E622B0"/>
    <w:rsid w:val="00E62B41"/>
    <w:rsid w:val="00E63CCA"/>
    <w:rsid w:val="00E63F53"/>
    <w:rsid w:val="00E6433D"/>
    <w:rsid w:val="00E6464E"/>
    <w:rsid w:val="00E64BF3"/>
    <w:rsid w:val="00E64D14"/>
    <w:rsid w:val="00E64E6A"/>
    <w:rsid w:val="00E6520A"/>
    <w:rsid w:val="00E65C33"/>
    <w:rsid w:val="00E65C95"/>
    <w:rsid w:val="00E66084"/>
    <w:rsid w:val="00E66C86"/>
    <w:rsid w:val="00E66CE9"/>
    <w:rsid w:val="00E66F94"/>
    <w:rsid w:val="00E673CB"/>
    <w:rsid w:val="00E676A0"/>
    <w:rsid w:val="00E67709"/>
    <w:rsid w:val="00E67D5C"/>
    <w:rsid w:val="00E67D61"/>
    <w:rsid w:val="00E67EB6"/>
    <w:rsid w:val="00E70393"/>
    <w:rsid w:val="00E7048A"/>
    <w:rsid w:val="00E70F2A"/>
    <w:rsid w:val="00E70FD2"/>
    <w:rsid w:val="00E710B2"/>
    <w:rsid w:val="00E71502"/>
    <w:rsid w:val="00E71A07"/>
    <w:rsid w:val="00E71AEF"/>
    <w:rsid w:val="00E71C66"/>
    <w:rsid w:val="00E7219B"/>
    <w:rsid w:val="00E72AE5"/>
    <w:rsid w:val="00E72B4B"/>
    <w:rsid w:val="00E72B6C"/>
    <w:rsid w:val="00E73015"/>
    <w:rsid w:val="00E73255"/>
    <w:rsid w:val="00E73BD1"/>
    <w:rsid w:val="00E73C20"/>
    <w:rsid w:val="00E74C96"/>
    <w:rsid w:val="00E7528D"/>
    <w:rsid w:val="00E752E0"/>
    <w:rsid w:val="00E75718"/>
    <w:rsid w:val="00E75A1C"/>
    <w:rsid w:val="00E75B21"/>
    <w:rsid w:val="00E76065"/>
    <w:rsid w:val="00E7655F"/>
    <w:rsid w:val="00E76ACC"/>
    <w:rsid w:val="00E7797B"/>
    <w:rsid w:val="00E803C9"/>
    <w:rsid w:val="00E807D3"/>
    <w:rsid w:val="00E80E55"/>
    <w:rsid w:val="00E81CD8"/>
    <w:rsid w:val="00E8219D"/>
    <w:rsid w:val="00E823DA"/>
    <w:rsid w:val="00E82D32"/>
    <w:rsid w:val="00E8360C"/>
    <w:rsid w:val="00E840F4"/>
    <w:rsid w:val="00E84BCB"/>
    <w:rsid w:val="00E84DEB"/>
    <w:rsid w:val="00E850FB"/>
    <w:rsid w:val="00E85504"/>
    <w:rsid w:val="00E855F9"/>
    <w:rsid w:val="00E85B2C"/>
    <w:rsid w:val="00E85BBE"/>
    <w:rsid w:val="00E85E3C"/>
    <w:rsid w:val="00E8600B"/>
    <w:rsid w:val="00E86611"/>
    <w:rsid w:val="00E86BF0"/>
    <w:rsid w:val="00E86F6E"/>
    <w:rsid w:val="00E877C8"/>
    <w:rsid w:val="00E9047C"/>
    <w:rsid w:val="00E904EF"/>
    <w:rsid w:val="00E90500"/>
    <w:rsid w:val="00E90AEA"/>
    <w:rsid w:val="00E9178B"/>
    <w:rsid w:val="00E91A34"/>
    <w:rsid w:val="00E92765"/>
    <w:rsid w:val="00E927E7"/>
    <w:rsid w:val="00E92CED"/>
    <w:rsid w:val="00E930F5"/>
    <w:rsid w:val="00E93D1D"/>
    <w:rsid w:val="00E94491"/>
    <w:rsid w:val="00E945A1"/>
    <w:rsid w:val="00E94E9C"/>
    <w:rsid w:val="00E9576A"/>
    <w:rsid w:val="00E95869"/>
    <w:rsid w:val="00E95DC3"/>
    <w:rsid w:val="00E95EA9"/>
    <w:rsid w:val="00E96661"/>
    <w:rsid w:val="00E96F69"/>
    <w:rsid w:val="00E9706B"/>
    <w:rsid w:val="00E9781A"/>
    <w:rsid w:val="00E97D6D"/>
    <w:rsid w:val="00EA0654"/>
    <w:rsid w:val="00EA0BF7"/>
    <w:rsid w:val="00EA103F"/>
    <w:rsid w:val="00EA1E67"/>
    <w:rsid w:val="00EA2E65"/>
    <w:rsid w:val="00EA35A2"/>
    <w:rsid w:val="00EA35AF"/>
    <w:rsid w:val="00EA3D42"/>
    <w:rsid w:val="00EA41C8"/>
    <w:rsid w:val="00EA471A"/>
    <w:rsid w:val="00EA4819"/>
    <w:rsid w:val="00EA4A87"/>
    <w:rsid w:val="00EA5B11"/>
    <w:rsid w:val="00EA5F27"/>
    <w:rsid w:val="00EA615D"/>
    <w:rsid w:val="00EA62B8"/>
    <w:rsid w:val="00EA6568"/>
    <w:rsid w:val="00EA6DC4"/>
    <w:rsid w:val="00EA7189"/>
    <w:rsid w:val="00EA75CB"/>
    <w:rsid w:val="00EB0A02"/>
    <w:rsid w:val="00EB214D"/>
    <w:rsid w:val="00EB234F"/>
    <w:rsid w:val="00EB2B04"/>
    <w:rsid w:val="00EB2C10"/>
    <w:rsid w:val="00EB2E61"/>
    <w:rsid w:val="00EB36C9"/>
    <w:rsid w:val="00EB3B02"/>
    <w:rsid w:val="00EB3B73"/>
    <w:rsid w:val="00EB3FF9"/>
    <w:rsid w:val="00EB4034"/>
    <w:rsid w:val="00EB4A41"/>
    <w:rsid w:val="00EB4AC4"/>
    <w:rsid w:val="00EB4E29"/>
    <w:rsid w:val="00EB5570"/>
    <w:rsid w:val="00EB61BF"/>
    <w:rsid w:val="00EB6767"/>
    <w:rsid w:val="00EB6AFE"/>
    <w:rsid w:val="00EC00B1"/>
    <w:rsid w:val="00EC0639"/>
    <w:rsid w:val="00EC1F07"/>
    <w:rsid w:val="00EC25C4"/>
    <w:rsid w:val="00EC25C5"/>
    <w:rsid w:val="00EC2E02"/>
    <w:rsid w:val="00EC2E90"/>
    <w:rsid w:val="00EC34EF"/>
    <w:rsid w:val="00EC383F"/>
    <w:rsid w:val="00EC418D"/>
    <w:rsid w:val="00EC4313"/>
    <w:rsid w:val="00EC43D1"/>
    <w:rsid w:val="00EC4F32"/>
    <w:rsid w:val="00EC5184"/>
    <w:rsid w:val="00EC6291"/>
    <w:rsid w:val="00EC64EC"/>
    <w:rsid w:val="00EC66E0"/>
    <w:rsid w:val="00EC692A"/>
    <w:rsid w:val="00EC6B93"/>
    <w:rsid w:val="00EC6CE6"/>
    <w:rsid w:val="00EC702A"/>
    <w:rsid w:val="00EC70FA"/>
    <w:rsid w:val="00EC71A6"/>
    <w:rsid w:val="00EC7815"/>
    <w:rsid w:val="00ED08EA"/>
    <w:rsid w:val="00ED0A00"/>
    <w:rsid w:val="00ED0C26"/>
    <w:rsid w:val="00ED0E87"/>
    <w:rsid w:val="00ED21E2"/>
    <w:rsid w:val="00ED3242"/>
    <w:rsid w:val="00ED34E7"/>
    <w:rsid w:val="00ED355F"/>
    <w:rsid w:val="00ED36E9"/>
    <w:rsid w:val="00ED3979"/>
    <w:rsid w:val="00ED3ECF"/>
    <w:rsid w:val="00ED43A3"/>
    <w:rsid w:val="00ED49FB"/>
    <w:rsid w:val="00ED4BBA"/>
    <w:rsid w:val="00ED568B"/>
    <w:rsid w:val="00ED6C55"/>
    <w:rsid w:val="00ED6E19"/>
    <w:rsid w:val="00ED735A"/>
    <w:rsid w:val="00ED75AB"/>
    <w:rsid w:val="00ED7A29"/>
    <w:rsid w:val="00ED7A9F"/>
    <w:rsid w:val="00ED7D9B"/>
    <w:rsid w:val="00ED7F9B"/>
    <w:rsid w:val="00EE01FE"/>
    <w:rsid w:val="00EE056F"/>
    <w:rsid w:val="00EE1D61"/>
    <w:rsid w:val="00EE1EB9"/>
    <w:rsid w:val="00EE20EC"/>
    <w:rsid w:val="00EE238A"/>
    <w:rsid w:val="00EE25F4"/>
    <w:rsid w:val="00EE2806"/>
    <w:rsid w:val="00EE2C44"/>
    <w:rsid w:val="00EE3A73"/>
    <w:rsid w:val="00EE42C4"/>
    <w:rsid w:val="00EE47B3"/>
    <w:rsid w:val="00EE5848"/>
    <w:rsid w:val="00EE5A12"/>
    <w:rsid w:val="00EE5ADE"/>
    <w:rsid w:val="00EE5C07"/>
    <w:rsid w:val="00EE5F92"/>
    <w:rsid w:val="00EE63B2"/>
    <w:rsid w:val="00EE6907"/>
    <w:rsid w:val="00EE69C6"/>
    <w:rsid w:val="00EE6C0B"/>
    <w:rsid w:val="00EE79BC"/>
    <w:rsid w:val="00EE7C1D"/>
    <w:rsid w:val="00EF00C5"/>
    <w:rsid w:val="00EF0636"/>
    <w:rsid w:val="00EF14C9"/>
    <w:rsid w:val="00EF15B0"/>
    <w:rsid w:val="00EF1A3B"/>
    <w:rsid w:val="00EF1E4D"/>
    <w:rsid w:val="00EF2133"/>
    <w:rsid w:val="00EF22A0"/>
    <w:rsid w:val="00EF23AB"/>
    <w:rsid w:val="00EF25F1"/>
    <w:rsid w:val="00EF3CCF"/>
    <w:rsid w:val="00EF3E1C"/>
    <w:rsid w:val="00EF435B"/>
    <w:rsid w:val="00EF4361"/>
    <w:rsid w:val="00EF4532"/>
    <w:rsid w:val="00EF4DFF"/>
    <w:rsid w:val="00EF4E29"/>
    <w:rsid w:val="00EF4ECF"/>
    <w:rsid w:val="00EF53A3"/>
    <w:rsid w:val="00EF5A70"/>
    <w:rsid w:val="00EF5FFD"/>
    <w:rsid w:val="00EF65B8"/>
    <w:rsid w:val="00EF67F3"/>
    <w:rsid w:val="00EF6BFB"/>
    <w:rsid w:val="00EF7163"/>
    <w:rsid w:val="00EF7D46"/>
    <w:rsid w:val="00EF7E63"/>
    <w:rsid w:val="00F00590"/>
    <w:rsid w:val="00F0072A"/>
    <w:rsid w:val="00F0078E"/>
    <w:rsid w:val="00F00B2D"/>
    <w:rsid w:val="00F00E3B"/>
    <w:rsid w:val="00F010CF"/>
    <w:rsid w:val="00F017C0"/>
    <w:rsid w:val="00F01849"/>
    <w:rsid w:val="00F01F6C"/>
    <w:rsid w:val="00F02321"/>
    <w:rsid w:val="00F02DDB"/>
    <w:rsid w:val="00F03432"/>
    <w:rsid w:val="00F036EA"/>
    <w:rsid w:val="00F0391B"/>
    <w:rsid w:val="00F03BEC"/>
    <w:rsid w:val="00F040EA"/>
    <w:rsid w:val="00F04370"/>
    <w:rsid w:val="00F0601D"/>
    <w:rsid w:val="00F069BA"/>
    <w:rsid w:val="00F079C2"/>
    <w:rsid w:val="00F079F7"/>
    <w:rsid w:val="00F07E23"/>
    <w:rsid w:val="00F1036C"/>
    <w:rsid w:val="00F10989"/>
    <w:rsid w:val="00F10C8E"/>
    <w:rsid w:val="00F1143A"/>
    <w:rsid w:val="00F115BE"/>
    <w:rsid w:val="00F11645"/>
    <w:rsid w:val="00F1177C"/>
    <w:rsid w:val="00F135B1"/>
    <w:rsid w:val="00F136DA"/>
    <w:rsid w:val="00F1395D"/>
    <w:rsid w:val="00F140C4"/>
    <w:rsid w:val="00F14222"/>
    <w:rsid w:val="00F1589B"/>
    <w:rsid w:val="00F15CBD"/>
    <w:rsid w:val="00F15DD7"/>
    <w:rsid w:val="00F1634D"/>
    <w:rsid w:val="00F16714"/>
    <w:rsid w:val="00F16832"/>
    <w:rsid w:val="00F168C5"/>
    <w:rsid w:val="00F16F5B"/>
    <w:rsid w:val="00F16FD1"/>
    <w:rsid w:val="00F17807"/>
    <w:rsid w:val="00F17C71"/>
    <w:rsid w:val="00F17ED3"/>
    <w:rsid w:val="00F20223"/>
    <w:rsid w:val="00F203BB"/>
    <w:rsid w:val="00F2047C"/>
    <w:rsid w:val="00F20C22"/>
    <w:rsid w:val="00F21546"/>
    <w:rsid w:val="00F21D91"/>
    <w:rsid w:val="00F2264C"/>
    <w:rsid w:val="00F22A6F"/>
    <w:rsid w:val="00F22E47"/>
    <w:rsid w:val="00F23041"/>
    <w:rsid w:val="00F23197"/>
    <w:rsid w:val="00F2354B"/>
    <w:rsid w:val="00F235C5"/>
    <w:rsid w:val="00F247BA"/>
    <w:rsid w:val="00F24F51"/>
    <w:rsid w:val="00F258F3"/>
    <w:rsid w:val="00F25E15"/>
    <w:rsid w:val="00F26419"/>
    <w:rsid w:val="00F264A5"/>
    <w:rsid w:val="00F265D7"/>
    <w:rsid w:val="00F26E48"/>
    <w:rsid w:val="00F27055"/>
    <w:rsid w:val="00F2726A"/>
    <w:rsid w:val="00F27894"/>
    <w:rsid w:val="00F301A2"/>
    <w:rsid w:val="00F30278"/>
    <w:rsid w:val="00F3162E"/>
    <w:rsid w:val="00F3170C"/>
    <w:rsid w:val="00F318A2"/>
    <w:rsid w:val="00F31BD1"/>
    <w:rsid w:val="00F31CFE"/>
    <w:rsid w:val="00F326F4"/>
    <w:rsid w:val="00F3280F"/>
    <w:rsid w:val="00F32A33"/>
    <w:rsid w:val="00F32E33"/>
    <w:rsid w:val="00F32E81"/>
    <w:rsid w:val="00F32FED"/>
    <w:rsid w:val="00F33108"/>
    <w:rsid w:val="00F341B4"/>
    <w:rsid w:val="00F344AB"/>
    <w:rsid w:val="00F3482A"/>
    <w:rsid w:val="00F34E09"/>
    <w:rsid w:val="00F3505C"/>
    <w:rsid w:val="00F35203"/>
    <w:rsid w:val="00F3535F"/>
    <w:rsid w:val="00F35E72"/>
    <w:rsid w:val="00F36964"/>
    <w:rsid w:val="00F37004"/>
    <w:rsid w:val="00F37086"/>
    <w:rsid w:val="00F37B57"/>
    <w:rsid w:val="00F37E4E"/>
    <w:rsid w:val="00F40581"/>
    <w:rsid w:val="00F408AB"/>
    <w:rsid w:val="00F40A44"/>
    <w:rsid w:val="00F40C02"/>
    <w:rsid w:val="00F40CDF"/>
    <w:rsid w:val="00F41B9A"/>
    <w:rsid w:val="00F41D63"/>
    <w:rsid w:val="00F4226E"/>
    <w:rsid w:val="00F42361"/>
    <w:rsid w:val="00F424B5"/>
    <w:rsid w:val="00F42AC3"/>
    <w:rsid w:val="00F42B60"/>
    <w:rsid w:val="00F43385"/>
    <w:rsid w:val="00F43B2E"/>
    <w:rsid w:val="00F43FB9"/>
    <w:rsid w:val="00F440E9"/>
    <w:rsid w:val="00F444DC"/>
    <w:rsid w:val="00F44933"/>
    <w:rsid w:val="00F4494E"/>
    <w:rsid w:val="00F44EBF"/>
    <w:rsid w:val="00F44F9F"/>
    <w:rsid w:val="00F450BC"/>
    <w:rsid w:val="00F45508"/>
    <w:rsid w:val="00F4577C"/>
    <w:rsid w:val="00F458DF"/>
    <w:rsid w:val="00F45E51"/>
    <w:rsid w:val="00F45E7D"/>
    <w:rsid w:val="00F47970"/>
    <w:rsid w:val="00F47DAD"/>
    <w:rsid w:val="00F50258"/>
    <w:rsid w:val="00F506BA"/>
    <w:rsid w:val="00F50719"/>
    <w:rsid w:val="00F50F09"/>
    <w:rsid w:val="00F522B3"/>
    <w:rsid w:val="00F526CF"/>
    <w:rsid w:val="00F52F12"/>
    <w:rsid w:val="00F52F6C"/>
    <w:rsid w:val="00F5308D"/>
    <w:rsid w:val="00F53515"/>
    <w:rsid w:val="00F5355A"/>
    <w:rsid w:val="00F53EA1"/>
    <w:rsid w:val="00F53F90"/>
    <w:rsid w:val="00F5420C"/>
    <w:rsid w:val="00F54235"/>
    <w:rsid w:val="00F555AF"/>
    <w:rsid w:val="00F55C01"/>
    <w:rsid w:val="00F55CA0"/>
    <w:rsid w:val="00F55EB2"/>
    <w:rsid w:val="00F560AE"/>
    <w:rsid w:val="00F562C6"/>
    <w:rsid w:val="00F567AF"/>
    <w:rsid w:val="00F56C00"/>
    <w:rsid w:val="00F56CE0"/>
    <w:rsid w:val="00F56E15"/>
    <w:rsid w:val="00F57470"/>
    <w:rsid w:val="00F57890"/>
    <w:rsid w:val="00F60012"/>
    <w:rsid w:val="00F60AD9"/>
    <w:rsid w:val="00F60C47"/>
    <w:rsid w:val="00F61162"/>
    <w:rsid w:val="00F61D19"/>
    <w:rsid w:val="00F6281B"/>
    <w:rsid w:val="00F62DDE"/>
    <w:rsid w:val="00F630A7"/>
    <w:rsid w:val="00F63175"/>
    <w:rsid w:val="00F6322C"/>
    <w:rsid w:val="00F63737"/>
    <w:rsid w:val="00F64487"/>
    <w:rsid w:val="00F644C7"/>
    <w:rsid w:val="00F64F30"/>
    <w:rsid w:val="00F653B0"/>
    <w:rsid w:val="00F65AB1"/>
    <w:rsid w:val="00F65B93"/>
    <w:rsid w:val="00F66100"/>
    <w:rsid w:val="00F66741"/>
    <w:rsid w:val="00F667D2"/>
    <w:rsid w:val="00F67E65"/>
    <w:rsid w:val="00F70137"/>
    <w:rsid w:val="00F71E59"/>
    <w:rsid w:val="00F7222B"/>
    <w:rsid w:val="00F72A79"/>
    <w:rsid w:val="00F72C94"/>
    <w:rsid w:val="00F72EF5"/>
    <w:rsid w:val="00F7377D"/>
    <w:rsid w:val="00F73D9B"/>
    <w:rsid w:val="00F73DBF"/>
    <w:rsid w:val="00F7409D"/>
    <w:rsid w:val="00F74D0F"/>
    <w:rsid w:val="00F74D96"/>
    <w:rsid w:val="00F74DF4"/>
    <w:rsid w:val="00F752E0"/>
    <w:rsid w:val="00F75601"/>
    <w:rsid w:val="00F7598F"/>
    <w:rsid w:val="00F75FDE"/>
    <w:rsid w:val="00F761C9"/>
    <w:rsid w:val="00F76AE4"/>
    <w:rsid w:val="00F76FD0"/>
    <w:rsid w:val="00F77707"/>
    <w:rsid w:val="00F8088D"/>
    <w:rsid w:val="00F80B72"/>
    <w:rsid w:val="00F80D6F"/>
    <w:rsid w:val="00F80FBE"/>
    <w:rsid w:val="00F81A21"/>
    <w:rsid w:val="00F81F19"/>
    <w:rsid w:val="00F81F59"/>
    <w:rsid w:val="00F82972"/>
    <w:rsid w:val="00F829B5"/>
    <w:rsid w:val="00F830AC"/>
    <w:rsid w:val="00F8399B"/>
    <w:rsid w:val="00F841AB"/>
    <w:rsid w:val="00F842C9"/>
    <w:rsid w:val="00F84392"/>
    <w:rsid w:val="00F8489C"/>
    <w:rsid w:val="00F84903"/>
    <w:rsid w:val="00F84FB7"/>
    <w:rsid w:val="00F850AE"/>
    <w:rsid w:val="00F8528A"/>
    <w:rsid w:val="00F857CF"/>
    <w:rsid w:val="00F85A56"/>
    <w:rsid w:val="00F85E25"/>
    <w:rsid w:val="00F861E6"/>
    <w:rsid w:val="00F86EEC"/>
    <w:rsid w:val="00F8700B"/>
    <w:rsid w:val="00F87596"/>
    <w:rsid w:val="00F87946"/>
    <w:rsid w:val="00F87A37"/>
    <w:rsid w:val="00F87D4B"/>
    <w:rsid w:val="00F9112B"/>
    <w:rsid w:val="00F91467"/>
    <w:rsid w:val="00F91FF8"/>
    <w:rsid w:val="00F9200B"/>
    <w:rsid w:val="00F92039"/>
    <w:rsid w:val="00F9232A"/>
    <w:rsid w:val="00F925D3"/>
    <w:rsid w:val="00F9283F"/>
    <w:rsid w:val="00F928A6"/>
    <w:rsid w:val="00F930F0"/>
    <w:rsid w:val="00F938B1"/>
    <w:rsid w:val="00F93DBA"/>
    <w:rsid w:val="00F93F9E"/>
    <w:rsid w:val="00F9462D"/>
    <w:rsid w:val="00F946AD"/>
    <w:rsid w:val="00F948BD"/>
    <w:rsid w:val="00F94CC5"/>
    <w:rsid w:val="00F94DDE"/>
    <w:rsid w:val="00F94E9A"/>
    <w:rsid w:val="00F9525F"/>
    <w:rsid w:val="00F95E90"/>
    <w:rsid w:val="00F95F46"/>
    <w:rsid w:val="00F966AD"/>
    <w:rsid w:val="00F96786"/>
    <w:rsid w:val="00F967FF"/>
    <w:rsid w:val="00F96882"/>
    <w:rsid w:val="00F96A95"/>
    <w:rsid w:val="00F9787E"/>
    <w:rsid w:val="00F97C0A"/>
    <w:rsid w:val="00F97FE3"/>
    <w:rsid w:val="00FA0581"/>
    <w:rsid w:val="00FA08DA"/>
    <w:rsid w:val="00FA0EE0"/>
    <w:rsid w:val="00FA14F6"/>
    <w:rsid w:val="00FA16BE"/>
    <w:rsid w:val="00FA1E4B"/>
    <w:rsid w:val="00FA21BA"/>
    <w:rsid w:val="00FA2684"/>
    <w:rsid w:val="00FA27D9"/>
    <w:rsid w:val="00FA332E"/>
    <w:rsid w:val="00FA41ED"/>
    <w:rsid w:val="00FA45C1"/>
    <w:rsid w:val="00FA48D3"/>
    <w:rsid w:val="00FA4D20"/>
    <w:rsid w:val="00FA55F6"/>
    <w:rsid w:val="00FA5B9C"/>
    <w:rsid w:val="00FA5F4F"/>
    <w:rsid w:val="00FA60A3"/>
    <w:rsid w:val="00FA63CF"/>
    <w:rsid w:val="00FA695C"/>
    <w:rsid w:val="00FA69A6"/>
    <w:rsid w:val="00FA6A91"/>
    <w:rsid w:val="00FA78FD"/>
    <w:rsid w:val="00FB0A99"/>
    <w:rsid w:val="00FB0F17"/>
    <w:rsid w:val="00FB1057"/>
    <w:rsid w:val="00FB15C2"/>
    <w:rsid w:val="00FB19AB"/>
    <w:rsid w:val="00FB2080"/>
    <w:rsid w:val="00FB24D1"/>
    <w:rsid w:val="00FB2F71"/>
    <w:rsid w:val="00FB2FFC"/>
    <w:rsid w:val="00FB351A"/>
    <w:rsid w:val="00FB35CB"/>
    <w:rsid w:val="00FB363A"/>
    <w:rsid w:val="00FB3B0F"/>
    <w:rsid w:val="00FB441E"/>
    <w:rsid w:val="00FB44D4"/>
    <w:rsid w:val="00FB4548"/>
    <w:rsid w:val="00FB485F"/>
    <w:rsid w:val="00FB5C16"/>
    <w:rsid w:val="00FB6FE1"/>
    <w:rsid w:val="00FB7433"/>
    <w:rsid w:val="00FB76A6"/>
    <w:rsid w:val="00FB7E25"/>
    <w:rsid w:val="00FC0054"/>
    <w:rsid w:val="00FC012D"/>
    <w:rsid w:val="00FC119B"/>
    <w:rsid w:val="00FC19A4"/>
    <w:rsid w:val="00FC2226"/>
    <w:rsid w:val="00FC2650"/>
    <w:rsid w:val="00FC2B31"/>
    <w:rsid w:val="00FC3609"/>
    <w:rsid w:val="00FC3F31"/>
    <w:rsid w:val="00FC4A16"/>
    <w:rsid w:val="00FC4AA0"/>
    <w:rsid w:val="00FC4AB5"/>
    <w:rsid w:val="00FC4C20"/>
    <w:rsid w:val="00FC4DBC"/>
    <w:rsid w:val="00FC4DCC"/>
    <w:rsid w:val="00FC4F72"/>
    <w:rsid w:val="00FC5054"/>
    <w:rsid w:val="00FC56FD"/>
    <w:rsid w:val="00FC598D"/>
    <w:rsid w:val="00FC5B1C"/>
    <w:rsid w:val="00FC5FE0"/>
    <w:rsid w:val="00FC6791"/>
    <w:rsid w:val="00FC6DDD"/>
    <w:rsid w:val="00FC6FC1"/>
    <w:rsid w:val="00FC7282"/>
    <w:rsid w:val="00FC74E3"/>
    <w:rsid w:val="00FC7904"/>
    <w:rsid w:val="00FC7FCB"/>
    <w:rsid w:val="00FD01B4"/>
    <w:rsid w:val="00FD060B"/>
    <w:rsid w:val="00FD0D1D"/>
    <w:rsid w:val="00FD0F92"/>
    <w:rsid w:val="00FD1145"/>
    <w:rsid w:val="00FD14AD"/>
    <w:rsid w:val="00FD1F76"/>
    <w:rsid w:val="00FD209A"/>
    <w:rsid w:val="00FD250C"/>
    <w:rsid w:val="00FD2BD2"/>
    <w:rsid w:val="00FD32C2"/>
    <w:rsid w:val="00FD3311"/>
    <w:rsid w:val="00FD43DB"/>
    <w:rsid w:val="00FD4755"/>
    <w:rsid w:val="00FD5758"/>
    <w:rsid w:val="00FD577E"/>
    <w:rsid w:val="00FD5FBE"/>
    <w:rsid w:val="00FD6135"/>
    <w:rsid w:val="00FD672C"/>
    <w:rsid w:val="00FD6A30"/>
    <w:rsid w:val="00FD6C06"/>
    <w:rsid w:val="00FD707A"/>
    <w:rsid w:val="00FD716A"/>
    <w:rsid w:val="00FD7788"/>
    <w:rsid w:val="00FD7F6A"/>
    <w:rsid w:val="00FE00E9"/>
    <w:rsid w:val="00FE0310"/>
    <w:rsid w:val="00FE0685"/>
    <w:rsid w:val="00FE0933"/>
    <w:rsid w:val="00FE165F"/>
    <w:rsid w:val="00FE1C80"/>
    <w:rsid w:val="00FE29D2"/>
    <w:rsid w:val="00FE2A6D"/>
    <w:rsid w:val="00FE2D55"/>
    <w:rsid w:val="00FE2E9C"/>
    <w:rsid w:val="00FE360F"/>
    <w:rsid w:val="00FE3863"/>
    <w:rsid w:val="00FE41EA"/>
    <w:rsid w:val="00FE4538"/>
    <w:rsid w:val="00FE4690"/>
    <w:rsid w:val="00FE4C3A"/>
    <w:rsid w:val="00FE5107"/>
    <w:rsid w:val="00FE5A61"/>
    <w:rsid w:val="00FE61B0"/>
    <w:rsid w:val="00FE620E"/>
    <w:rsid w:val="00FE68A6"/>
    <w:rsid w:val="00FE6A2C"/>
    <w:rsid w:val="00FE730A"/>
    <w:rsid w:val="00FE7430"/>
    <w:rsid w:val="00FE75E0"/>
    <w:rsid w:val="00FE76CD"/>
    <w:rsid w:val="00FE78A5"/>
    <w:rsid w:val="00FF022F"/>
    <w:rsid w:val="00FF08D1"/>
    <w:rsid w:val="00FF0D0C"/>
    <w:rsid w:val="00FF15AD"/>
    <w:rsid w:val="00FF1749"/>
    <w:rsid w:val="00FF18C8"/>
    <w:rsid w:val="00FF1C69"/>
    <w:rsid w:val="00FF1DE3"/>
    <w:rsid w:val="00FF1E7E"/>
    <w:rsid w:val="00FF21F9"/>
    <w:rsid w:val="00FF2CC8"/>
    <w:rsid w:val="00FF32F6"/>
    <w:rsid w:val="00FF3513"/>
    <w:rsid w:val="00FF3624"/>
    <w:rsid w:val="00FF3723"/>
    <w:rsid w:val="00FF420B"/>
    <w:rsid w:val="00FF44A6"/>
    <w:rsid w:val="00FF4682"/>
    <w:rsid w:val="00FF5365"/>
    <w:rsid w:val="00FF577D"/>
    <w:rsid w:val="00FF5D9D"/>
    <w:rsid w:val="00FF66C1"/>
    <w:rsid w:val="00FF6EB6"/>
    <w:rsid w:val="00FF74D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E87A26"/>
  <w15:chartTrackingRefBased/>
  <w15:docId w15:val="{2058C451-06F3-4F85-BF2D-5DF930888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Default Paragraph Font" w:uiPriority="1"/>
    <w:lsdException w:name="Subtitle" w:qFormat="1"/>
    <w:lsdException w:name="Strong" w:uiPriority="22"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6BF0"/>
    <w:rPr>
      <w:sz w:val="24"/>
      <w:szCs w:val="24"/>
      <w:lang w:eastAsia="es-ES"/>
    </w:rPr>
  </w:style>
  <w:style w:type="paragraph" w:styleId="Ttulo1">
    <w:name w:val="heading 1"/>
    <w:basedOn w:val="Normal"/>
    <w:next w:val="Normal"/>
    <w:link w:val="Ttulo1Car"/>
    <w:qFormat/>
    <w:rsid w:val="00EC383F"/>
    <w:pPr>
      <w:keepNext/>
      <w:jc w:val="both"/>
      <w:outlineLvl w:val="0"/>
    </w:pPr>
    <w:rPr>
      <w:b/>
      <w:szCs w:val="20"/>
    </w:rPr>
  </w:style>
  <w:style w:type="paragraph" w:styleId="Ttulo2">
    <w:name w:val="heading 2"/>
    <w:basedOn w:val="Normal"/>
    <w:next w:val="Normal"/>
    <w:link w:val="Ttulo2Car"/>
    <w:qFormat/>
    <w:rsid w:val="00EC383F"/>
    <w:pPr>
      <w:keepNext/>
      <w:jc w:val="center"/>
      <w:outlineLvl w:val="1"/>
    </w:pPr>
    <w:rPr>
      <w:b/>
      <w:szCs w:val="20"/>
    </w:rPr>
  </w:style>
  <w:style w:type="paragraph" w:styleId="Ttulo3">
    <w:name w:val="heading 3"/>
    <w:basedOn w:val="Normal"/>
    <w:next w:val="Normal"/>
    <w:link w:val="Ttulo3Car"/>
    <w:qFormat/>
    <w:rsid w:val="00EC383F"/>
    <w:pPr>
      <w:keepNext/>
      <w:jc w:val="both"/>
      <w:outlineLvl w:val="2"/>
    </w:pPr>
    <w:rPr>
      <w:b/>
      <w:i/>
      <w:szCs w:val="20"/>
      <w:u w:val="single"/>
    </w:rPr>
  </w:style>
  <w:style w:type="paragraph" w:styleId="Ttulo4">
    <w:name w:val="heading 4"/>
    <w:basedOn w:val="Normal"/>
    <w:next w:val="Normal"/>
    <w:link w:val="Ttulo4Car"/>
    <w:qFormat/>
    <w:rsid w:val="00EC383F"/>
    <w:pPr>
      <w:keepNext/>
      <w:jc w:val="right"/>
      <w:outlineLvl w:val="3"/>
    </w:pPr>
    <w:rPr>
      <w:b/>
      <w:bCs/>
      <w:sz w:val="20"/>
    </w:rPr>
  </w:style>
  <w:style w:type="paragraph" w:styleId="Ttulo5">
    <w:name w:val="heading 5"/>
    <w:basedOn w:val="Normal"/>
    <w:next w:val="Normal"/>
    <w:link w:val="Ttulo5Car"/>
    <w:qFormat/>
    <w:rsid w:val="00EC383F"/>
    <w:pPr>
      <w:keepNext/>
      <w:jc w:val="center"/>
      <w:outlineLvl w:val="4"/>
    </w:pPr>
    <w:rPr>
      <w:b/>
      <w:sz w:val="22"/>
      <w:szCs w:val="20"/>
    </w:rPr>
  </w:style>
  <w:style w:type="paragraph" w:styleId="Ttulo6">
    <w:name w:val="heading 6"/>
    <w:basedOn w:val="Normal"/>
    <w:next w:val="Normal"/>
    <w:link w:val="Ttulo6Car"/>
    <w:qFormat/>
    <w:rsid w:val="00EC383F"/>
    <w:pPr>
      <w:keepNext/>
      <w:jc w:val="both"/>
      <w:outlineLvl w:val="5"/>
    </w:pPr>
    <w:rPr>
      <w:b/>
      <w:sz w:val="22"/>
      <w:szCs w:val="20"/>
    </w:rPr>
  </w:style>
  <w:style w:type="paragraph" w:styleId="Ttulo7">
    <w:name w:val="heading 7"/>
    <w:basedOn w:val="Normal"/>
    <w:next w:val="Normal"/>
    <w:link w:val="Ttulo7Car"/>
    <w:qFormat/>
    <w:rsid w:val="00EC383F"/>
    <w:pPr>
      <w:keepNext/>
      <w:outlineLvl w:val="6"/>
    </w:pPr>
    <w:rPr>
      <w:b/>
      <w:sz w:val="20"/>
      <w:szCs w:val="20"/>
    </w:rPr>
  </w:style>
  <w:style w:type="paragraph" w:styleId="Ttulo8">
    <w:name w:val="heading 8"/>
    <w:basedOn w:val="Normal"/>
    <w:next w:val="Normal"/>
    <w:link w:val="Ttulo8Car"/>
    <w:qFormat/>
    <w:rsid w:val="00EC383F"/>
    <w:pPr>
      <w:keepNext/>
      <w:jc w:val="center"/>
      <w:outlineLvl w:val="7"/>
    </w:pPr>
    <w:rPr>
      <w:b/>
      <w:sz w:val="20"/>
      <w:szCs w:val="20"/>
    </w:rPr>
  </w:style>
  <w:style w:type="paragraph" w:styleId="Ttulo9">
    <w:name w:val="heading 9"/>
    <w:basedOn w:val="Normal"/>
    <w:next w:val="Normal"/>
    <w:link w:val="Ttulo9Car"/>
    <w:qFormat/>
    <w:rsid w:val="00EC383F"/>
    <w:pPr>
      <w:keepNext/>
      <w:jc w:val="both"/>
      <w:outlineLvl w:val="8"/>
    </w:pPr>
    <w:rPr>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D565CD"/>
    <w:rPr>
      <w:b/>
      <w:sz w:val="24"/>
      <w:lang w:eastAsia="es-ES"/>
    </w:rPr>
  </w:style>
  <w:style w:type="character" w:customStyle="1" w:styleId="Ttulo2Car">
    <w:name w:val="Título 2 Car"/>
    <w:basedOn w:val="Fuentedeprrafopredeter"/>
    <w:link w:val="Ttulo2"/>
    <w:rsid w:val="00D565CD"/>
    <w:rPr>
      <w:b/>
      <w:sz w:val="24"/>
      <w:lang w:eastAsia="es-ES"/>
    </w:rPr>
  </w:style>
  <w:style w:type="character" w:customStyle="1" w:styleId="Ttulo3Car">
    <w:name w:val="Título 3 Car"/>
    <w:basedOn w:val="Fuentedeprrafopredeter"/>
    <w:link w:val="Ttulo3"/>
    <w:rsid w:val="00D565CD"/>
    <w:rPr>
      <w:b/>
      <w:i/>
      <w:sz w:val="24"/>
      <w:u w:val="single"/>
      <w:lang w:eastAsia="es-ES"/>
    </w:rPr>
  </w:style>
  <w:style w:type="character" w:customStyle="1" w:styleId="Ttulo4Car">
    <w:name w:val="Título 4 Car"/>
    <w:basedOn w:val="Fuentedeprrafopredeter"/>
    <w:link w:val="Ttulo4"/>
    <w:rsid w:val="00D565CD"/>
    <w:rPr>
      <w:b/>
      <w:bCs/>
      <w:szCs w:val="24"/>
      <w:lang w:eastAsia="es-ES"/>
    </w:rPr>
  </w:style>
  <w:style w:type="character" w:customStyle="1" w:styleId="Ttulo5Car">
    <w:name w:val="Título 5 Car"/>
    <w:basedOn w:val="Fuentedeprrafopredeter"/>
    <w:link w:val="Ttulo5"/>
    <w:rsid w:val="00D565CD"/>
    <w:rPr>
      <w:b/>
      <w:sz w:val="22"/>
      <w:lang w:eastAsia="es-ES"/>
    </w:rPr>
  </w:style>
  <w:style w:type="character" w:customStyle="1" w:styleId="Ttulo6Car">
    <w:name w:val="Título 6 Car"/>
    <w:basedOn w:val="Fuentedeprrafopredeter"/>
    <w:link w:val="Ttulo6"/>
    <w:rsid w:val="00D565CD"/>
    <w:rPr>
      <w:b/>
      <w:sz w:val="22"/>
      <w:lang w:eastAsia="es-ES"/>
    </w:rPr>
  </w:style>
  <w:style w:type="character" w:customStyle="1" w:styleId="Ttulo7Car">
    <w:name w:val="Título 7 Car"/>
    <w:basedOn w:val="Fuentedeprrafopredeter"/>
    <w:link w:val="Ttulo7"/>
    <w:rsid w:val="00D565CD"/>
    <w:rPr>
      <w:b/>
      <w:lang w:eastAsia="es-ES"/>
    </w:rPr>
  </w:style>
  <w:style w:type="character" w:customStyle="1" w:styleId="Ttulo8Car">
    <w:name w:val="Título 8 Car"/>
    <w:basedOn w:val="Fuentedeprrafopredeter"/>
    <w:link w:val="Ttulo8"/>
    <w:rsid w:val="00D565CD"/>
    <w:rPr>
      <w:b/>
      <w:lang w:eastAsia="es-ES"/>
    </w:rPr>
  </w:style>
  <w:style w:type="character" w:customStyle="1" w:styleId="Ttulo9Car">
    <w:name w:val="Título 9 Car"/>
    <w:basedOn w:val="Fuentedeprrafopredeter"/>
    <w:link w:val="Ttulo9"/>
    <w:rsid w:val="00D565CD"/>
    <w:rPr>
      <w:sz w:val="24"/>
      <w:lang w:eastAsia="es-ES"/>
    </w:rPr>
  </w:style>
  <w:style w:type="paragraph" w:styleId="Encabezado">
    <w:name w:val="header"/>
    <w:basedOn w:val="Normal"/>
    <w:link w:val="EncabezadoCar"/>
    <w:rsid w:val="00EC383F"/>
    <w:pPr>
      <w:tabs>
        <w:tab w:val="center" w:pos="4419"/>
        <w:tab w:val="right" w:pos="8838"/>
      </w:tabs>
    </w:pPr>
  </w:style>
  <w:style w:type="character" w:customStyle="1" w:styleId="EncabezadoCar">
    <w:name w:val="Encabezado Car"/>
    <w:basedOn w:val="Fuentedeprrafopredeter"/>
    <w:link w:val="Encabezado"/>
    <w:rsid w:val="00D565CD"/>
    <w:rPr>
      <w:sz w:val="24"/>
      <w:szCs w:val="24"/>
      <w:lang w:eastAsia="es-ES"/>
    </w:rPr>
  </w:style>
  <w:style w:type="paragraph" w:styleId="Piedepgina">
    <w:name w:val="footer"/>
    <w:basedOn w:val="Normal"/>
    <w:link w:val="PiedepginaCar"/>
    <w:uiPriority w:val="99"/>
    <w:rsid w:val="00EC383F"/>
    <w:pPr>
      <w:tabs>
        <w:tab w:val="center" w:pos="4419"/>
        <w:tab w:val="right" w:pos="8838"/>
      </w:tabs>
    </w:pPr>
  </w:style>
  <w:style w:type="character" w:customStyle="1" w:styleId="PiedepginaCar">
    <w:name w:val="Pie de página Car"/>
    <w:link w:val="Piedepgina"/>
    <w:uiPriority w:val="99"/>
    <w:rsid w:val="00F115BE"/>
    <w:rPr>
      <w:sz w:val="24"/>
      <w:szCs w:val="24"/>
      <w:lang w:val="es-ES" w:eastAsia="es-ES"/>
    </w:rPr>
  </w:style>
  <w:style w:type="character" w:styleId="Nmerodepgina">
    <w:name w:val="page number"/>
    <w:basedOn w:val="Fuentedeprrafopredeter"/>
    <w:rsid w:val="00EC383F"/>
  </w:style>
  <w:style w:type="paragraph" w:customStyle="1" w:styleId="Ttulo10">
    <w:name w:val="Título1"/>
    <w:basedOn w:val="Normal"/>
    <w:qFormat/>
    <w:rsid w:val="00EC383F"/>
    <w:pPr>
      <w:jc w:val="center"/>
    </w:pPr>
    <w:rPr>
      <w:b/>
      <w:bCs/>
      <w:sz w:val="28"/>
      <w:u w:val="single"/>
    </w:rPr>
  </w:style>
  <w:style w:type="paragraph" w:styleId="Textoindependiente">
    <w:name w:val="Body Text"/>
    <w:basedOn w:val="Normal"/>
    <w:link w:val="TextoindependienteCar"/>
    <w:rsid w:val="00EC383F"/>
    <w:pPr>
      <w:jc w:val="both"/>
    </w:pPr>
  </w:style>
  <w:style w:type="character" w:customStyle="1" w:styleId="TextoindependienteCar">
    <w:name w:val="Texto independiente Car"/>
    <w:link w:val="Textoindependiente"/>
    <w:rsid w:val="009D78B6"/>
    <w:rPr>
      <w:sz w:val="24"/>
      <w:szCs w:val="24"/>
      <w:lang w:val="es-ES" w:eastAsia="es-ES"/>
    </w:rPr>
  </w:style>
  <w:style w:type="paragraph" w:styleId="Textoindependiente2">
    <w:name w:val="Body Text 2"/>
    <w:basedOn w:val="Normal"/>
    <w:link w:val="Textoindependiente2Car"/>
    <w:rsid w:val="00EC383F"/>
    <w:pPr>
      <w:jc w:val="both"/>
    </w:pPr>
    <w:rPr>
      <w:b/>
      <w:szCs w:val="20"/>
    </w:rPr>
  </w:style>
  <w:style w:type="character" w:customStyle="1" w:styleId="Textoindependiente2Car">
    <w:name w:val="Texto independiente 2 Car"/>
    <w:basedOn w:val="Fuentedeprrafopredeter"/>
    <w:link w:val="Textoindependiente2"/>
    <w:rsid w:val="00D565CD"/>
    <w:rPr>
      <w:b/>
      <w:sz w:val="24"/>
      <w:lang w:eastAsia="es-ES"/>
    </w:rPr>
  </w:style>
  <w:style w:type="paragraph" w:styleId="Sangra2detindependiente">
    <w:name w:val="Body Text Indent 2"/>
    <w:basedOn w:val="Normal"/>
    <w:link w:val="Sangra2detindependienteCar"/>
    <w:rsid w:val="00EC383F"/>
    <w:pPr>
      <w:ind w:left="708"/>
      <w:jc w:val="both"/>
    </w:pPr>
    <w:rPr>
      <w:szCs w:val="20"/>
    </w:rPr>
  </w:style>
  <w:style w:type="character" w:customStyle="1" w:styleId="Sangra2detindependienteCar">
    <w:name w:val="Sangría 2 de t. independiente Car"/>
    <w:basedOn w:val="Fuentedeprrafopredeter"/>
    <w:link w:val="Sangra2detindependiente"/>
    <w:rsid w:val="00D565CD"/>
    <w:rPr>
      <w:sz w:val="24"/>
      <w:lang w:eastAsia="es-ES"/>
    </w:rPr>
  </w:style>
  <w:style w:type="paragraph" w:styleId="Textoindependiente3">
    <w:name w:val="Body Text 3"/>
    <w:basedOn w:val="Normal"/>
    <w:link w:val="Textoindependiente3Car"/>
    <w:rsid w:val="00EC383F"/>
    <w:pPr>
      <w:jc w:val="both"/>
    </w:pPr>
    <w:rPr>
      <w:szCs w:val="20"/>
    </w:rPr>
  </w:style>
  <w:style w:type="character" w:customStyle="1" w:styleId="Textoindependiente3Car">
    <w:name w:val="Texto independiente 3 Car"/>
    <w:basedOn w:val="Fuentedeprrafopredeter"/>
    <w:link w:val="Textoindependiente3"/>
    <w:rsid w:val="00D565CD"/>
    <w:rPr>
      <w:sz w:val="24"/>
      <w:lang w:eastAsia="es-ES"/>
    </w:rPr>
  </w:style>
  <w:style w:type="table" w:styleId="Tablaconcuadrcula">
    <w:name w:val="Table Grid"/>
    <w:basedOn w:val="Tablanormal"/>
    <w:uiPriority w:val="39"/>
    <w:rsid w:val="00AE5E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semiHidden/>
    <w:rsid w:val="00CC3939"/>
    <w:rPr>
      <w:rFonts w:ascii="Tahoma" w:hAnsi="Tahoma" w:cs="Tahoma"/>
      <w:sz w:val="16"/>
      <w:szCs w:val="16"/>
    </w:rPr>
  </w:style>
  <w:style w:type="character" w:customStyle="1" w:styleId="TextodegloboCar">
    <w:name w:val="Texto de globo Car"/>
    <w:basedOn w:val="Fuentedeprrafopredeter"/>
    <w:link w:val="Textodeglobo"/>
    <w:semiHidden/>
    <w:rsid w:val="00D565CD"/>
    <w:rPr>
      <w:rFonts w:ascii="Tahoma" w:hAnsi="Tahoma" w:cs="Tahoma"/>
      <w:sz w:val="16"/>
      <w:szCs w:val="16"/>
      <w:lang w:eastAsia="es-ES"/>
    </w:rPr>
  </w:style>
  <w:style w:type="character" w:styleId="Hipervnculo">
    <w:name w:val="Hyperlink"/>
    <w:rsid w:val="00F17807"/>
    <w:rPr>
      <w:color w:val="0000FF"/>
      <w:u w:val="single"/>
    </w:rPr>
  </w:style>
  <w:style w:type="paragraph" w:styleId="NormalWeb">
    <w:name w:val="Normal (Web)"/>
    <w:basedOn w:val="Normal"/>
    <w:rsid w:val="00DC7B1D"/>
    <w:pPr>
      <w:spacing w:before="100" w:beforeAutospacing="1" w:after="100" w:afterAutospacing="1"/>
    </w:pPr>
    <w:rPr>
      <w:rFonts w:eastAsia="SimSun"/>
      <w:lang w:val="en-US" w:eastAsia="zh-CN"/>
    </w:rPr>
  </w:style>
  <w:style w:type="character" w:styleId="Refdecomentario">
    <w:name w:val="annotation reference"/>
    <w:rsid w:val="00413191"/>
    <w:rPr>
      <w:sz w:val="16"/>
      <w:szCs w:val="16"/>
    </w:rPr>
  </w:style>
  <w:style w:type="paragraph" w:styleId="Textocomentario">
    <w:name w:val="annotation text"/>
    <w:basedOn w:val="Normal"/>
    <w:link w:val="TextocomentarioCar"/>
    <w:rsid w:val="00413191"/>
    <w:rPr>
      <w:sz w:val="20"/>
      <w:szCs w:val="20"/>
    </w:rPr>
  </w:style>
  <w:style w:type="character" w:customStyle="1" w:styleId="TextocomentarioCar">
    <w:name w:val="Texto comentario Car"/>
    <w:basedOn w:val="Fuentedeprrafopredeter"/>
    <w:link w:val="Textocomentario"/>
    <w:uiPriority w:val="99"/>
    <w:rsid w:val="00D565CD"/>
    <w:rPr>
      <w:lang w:eastAsia="es-ES"/>
    </w:rPr>
  </w:style>
  <w:style w:type="paragraph" w:styleId="Asuntodelcomentario">
    <w:name w:val="annotation subject"/>
    <w:basedOn w:val="Textocomentario"/>
    <w:next w:val="Textocomentario"/>
    <w:link w:val="AsuntodelcomentarioCar"/>
    <w:semiHidden/>
    <w:rsid w:val="00413191"/>
    <w:rPr>
      <w:b/>
      <w:bCs/>
    </w:rPr>
  </w:style>
  <w:style w:type="character" w:customStyle="1" w:styleId="AsuntodelcomentarioCar">
    <w:name w:val="Asunto del comentario Car"/>
    <w:basedOn w:val="TextocomentarioCar"/>
    <w:link w:val="Asuntodelcomentario"/>
    <w:semiHidden/>
    <w:rsid w:val="00D565CD"/>
    <w:rPr>
      <w:b/>
      <w:bCs/>
      <w:lang w:eastAsia="es-ES"/>
    </w:rPr>
  </w:style>
  <w:style w:type="character" w:styleId="Textoennegrita">
    <w:name w:val="Strong"/>
    <w:uiPriority w:val="22"/>
    <w:qFormat/>
    <w:rsid w:val="00CD2E98"/>
    <w:rPr>
      <w:b/>
      <w:bCs/>
    </w:rPr>
  </w:style>
  <w:style w:type="paragraph" w:styleId="Prrafodelista">
    <w:name w:val="List Paragraph"/>
    <w:aliases w:val="lp1"/>
    <w:basedOn w:val="Normal"/>
    <w:link w:val="PrrafodelistaCar"/>
    <w:uiPriority w:val="34"/>
    <w:qFormat/>
    <w:rsid w:val="00F9787E"/>
    <w:pPr>
      <w:ind w:left="708"/>
    </w:pPr>
  </w:style>
  <w:style w:type="character" w:customStyle="1" w:styleId="PrrafodelistaCar">
    <w:name w:val="Párrafo de lista Car"/>
    <w:aliases w:val="lp1 Car"/>
    <w:basedOn w:val="Fuentedeprrafopredeter"/>
    <w:link w:val="Prrafodelista"/>
    <w:uiPriority w:val="34"/>
    <w:locked/>
    <w:rsid w:val="00107BF4"/>
    <w:rPr>
      <w:sz w:val="24"/>
      <w:szCs w:val="24"/>
      <w:lang w:eastAsia="es-ES"/>
    </w:rPr>
  </w:style>
  <w:style w:type="paragraph" w:customStyle="1" w:styleId="adelaida">
    <w:name w:val="adelaida"/>
    <w:basedOn w:val="Normal"/>
    <w:rsid w:val="00E13EE7"/>
    <w:pPr>
      <w:numPr>
        <w:numId w:val="1"/>
      </w:numPr>
      <w:jc w:val="both"/>
    </w:pPr>
  </w:style>
  <w:style w:type="paragraph" w:customStyle="1" w:styleId="SANCHEZ">
    <w:name w:val="SANCHEZ"/>
    <w:basedOn w:val="Normal"/>
    <w:rsid w:val="00E13EE7"/>
    <w:pPr>
      <w:numPr>
        <w:ilvl w:val="1"/>
        <w:numId w:val="1"/>
      </w:numPr>
      <w:jc w:val="both"/>
    </w:pPr>
  </w:style>
  <w:style w:type="paragraph" w:customStyle="1" w:styleId="SILVA">
    <w:name w:val="SILVA"/>
    <w:basedOn w:val="Normal"/>
    <w:rsid w:val="00DB1895"/>
    <w:pPr>
      <w:numPr>
        <w:numId w:val="2"/>
      </w:numPr>
      <w:jc w:val="both"/>
    </w:pPr>
  </w:style>
  <w:style w:type="paragraph" w:customStyle="1" w:styleId="Prrafodelista1">
    <w:name w:val="Párrafo de lista1"/>
    <w:basedOn w:val="Normal"/>
    <w:qFormat/>
    <w:rsid w:val="00E3658B"/>
    <w:pPr>
      <w:spacing w:after="200" w:line="276" w:lineRule="auto"/>
      <w:ind w:left="720"/>
      <w:contextualSpacing/>
    </w:pPr>
    <w:rPr>
      <w:rFonts w:ascii="Calibri" w:hAnsi="Calibri"/>
      <w:sz w:val="22"/>
      <w:szCs w:val="22"/>
      <w:lang w:eastAsia="en-US"/>
    </w:rPr>
  </w:style>
  <w:style w:type="character" w:styleId="nfasis">
    <w:name w:val="Emphasis"/>
    <w:qFormat/>
    <w:rsid w:val="00AF4D12"/>
    <w:rPr>
      <w:i/>
      <w:iCs/>
    </w:rPr>
  </w:style>
  <w:style w:type="paragraph" w:customStyle="1" w:styleId="Default">
    <w:name w:val="Default"/>
    <w:rsid w:val="00437062"/>
    <w:pPr>
      <w:autoSpaceDE w:val="0"/>
      <w:autoSpaceDN w:val="0"/>
      <w:adjustRightInd w:val="0"/>
    </w:pPr>
    <w:rPr>
      <w:rFonts w:ascii="Arial" w:hAnsi="Arial" w:cs="Arial"/>
      <w:color w:val="000000"/>
      <w:sz w:val="24"/>
      <w:szCs w:val="24"/>
    </w:rPr>
  </w:style>
  <w:style w:type="character" w:customStyle="1" w:styleId="A3">
    <w:name w:val="A3"/>
    <w:uiPriority w:val="99"/>
    <w:rsid w:val="00437062"/>
    <w:rPr>
      <w:color w:val="000000"/>
    </w:rPr>
  </w:style>
  <w:style w:type="paragraph" w:styleId="Revisin">
    <w:name w:val="Revision"/>
    <w:hidden/>
    <w:uiPriority w:val="99"/>
    <w:semiHidden/>
    <w:rsid w:val="003816B6"/>
    <w:rPr>
      <w:sz w:val="24"/>
      <w:szCs w:val="24"/>
      <w:lang w:eastAsia="es-ES"/>
    </w:rPr>
  </w:style>
  <w:style w:type="character" w:customStyle="1" w:styleId="UnresolvedMention">
    <w:name w:val="Unresolved Mention"/>
    <w:basedOn w:val="Fuentedeprrafopredeter"/>
    <w:uiPriority w:val="99"/>
    <w:semiHidden/>
    <w:unhideWhenUsed/>
    <w:rsid w:val="00923906"/>
    <w:rPr>
      <w:color w:val="605E5C"/>
      <w:shd w:val="clear" w:color="auto" w:fill="E1DFDD"/>
    </w:rPr>
  </w:style>
  <w:style w:type="paragraph" w:styleId="Sinespaciado">
    <w:name w:val="No Spacing"/>
    <w:uiPriority w:val="1"/>
    <w:qFormat/>
    <w:rsid w:val="00D565CD"/>
    <w:rPr>
      <w:rFonts w:asciiTheme="minorHAnsi" w:eastAsiaTheme="minorHAnsi" w:hAnsiTheme="minorHAnsi" w:cstheme="minorBidi"/>
      <w:sz w:val="22"/>
      <w:szCs w:val="22"/>
      <w:lang w:eastAsia="en-US"/>
    </w:rPr>
  </w:style>
  <w:style w:type="table" w:customStyle="1" w:styleId="Tablaconcuadrcula2">
    <w:name w:val="Tabla con cuadrícula2"/>
    <w:basedOn w:val="Tablanormal"/>
    <w:next w:val="Tablaconcuadrcula"/>
    <w:uiPriority w:val="39"/>
    <w:locked/>
    <w:rsid w:val="00BE3D4F"/>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S12">
    <w:name w:val="TextoS1 2"/>
    <w:basedOn w:val="Normal"/>
    <w:link w:val="TextoS12Car"/>
    <w:rsid w:val="00107BF4"/>
    <w:pPr>
      <w:spacing w:before="240" w:line="300" w:lineRule="exact"/>
      <w:ind w:left="454"/>
      <w:jc w:val="both"/>
    </w:pPr>
    <w:rPr>
      <w:rFonts w:ascii="Arial Narrow" w:hAnsi="Arial Narrow"/>
      <w:sz w:val="22"/>
      <w:szCs w:val="22"/>
      <w:lang w:val="x-none"/>
    </w:rPr>
  </w:style>
  <w:style w:type="character" w:customStyle="1" w:styleId="TextoS12Car">
    <w:name w:val="TextoS1 2 Car"/>
    <w:link w:val="TextoS12"/>
    <w:rsid w:val="00107BF4"/>
    <w:rPr>
      <w:rFonts w:ascii="Arial Narrow" w:hAnsi="Arial Narrow"/>
      <w:sz w:val="22"/>
      <w:szCs w:val="22"/>
      <w:lang w:val="x-none" w:eastAsia="es-ES"/>
    </w:rPr>
  </w:style>
  <w:style w:type="paragraph" w:customStyle="1" w:styleId="TableParagraph">
    <w:name w:val="Table Paragraph"/>
    <w:basedOn w:val="Normal"/>
    <w:uiPriority w:val="1"/>
    <w:qFormat/>
    <w:rsid w:val="00107BF4"/>
    <w:pPr>
      <w:widowControl w:val="0"/>
      <w:autoSpaceDE w:val="0"/>
      <w:autoSpaceDN w:val="0"/>
      <w:adjustRightInd w:val="0"/>
    </w:pPr>
    <w:rPr>
      <w:rFonts w:eastAsiaTheme="minorEastAsia"/>
      <w:lang w:eastAsia="es-MX"/>
    </w:rPr>
  </w:style>
  <w:style w:type="paragraph" w:customStyle="1" w:styleId="Texto">
    <w:name w:val="Texto"/>
    <w:basedOn w:val="Normal"/>
    <w:link w:val="TextoCar"/>
    <w:qFormat/>
    <w:rsid w:val="00107BF4"/>
    <w:pPr>
      <w:spacing w:after="101" w:line="216" w:lineRule="exact"/>
      <w:ind w:firstLine="288"/>
      <w:jc w:val="both"/>
    </w:pPr>
    <w:rPr>
      <w:rFonts w:ascii="Arial" w:hAnsi="Arial"/>
      <w:sz w:val="18"/>
      <w:szCs w:val="18"/>
      <w:lang w:val="x-none" w:eastAsia="x-none"/>
    </w:rPr>
  </w:style>
  <w:style w:type="character" w:customStyle="1" w:styleId="TextoCar">
    <w:name w:val="Texto Car"/>
    <w:link w:val="Texto"/>
    <w:locked/>
    <w:rsid w:val="00107BF4"/>
    <w:rPr>
      <w:rFonts w:ascii="Arial" w:hAnsi="Arial"/>
      <w:sz w:val="18"/>
      <w:szCs w:val="18"/>
      <w:lang w:val="x-none" w:eastAsia="x-none"/>
    </w:rPr>
  </w:style>
  <w:style w:type="character" w:styleId="Hipervnculovisitado">
    <w:name w:val="FollowedHyperlink"/>
    <w:basedOn w:val="Fuentedeprrafopredeter"/>
    <w:rsid w:val="00107BF4"/>
    <w:rPr>
      <w:color w:val="954F72" w:themeColor="followedHyperlink"/>
      <w:u w:val="single"/>
    </w:rPr>
  </w:style>
  <w:style w:type="paragraph" w:customStyle="1" w:styleId="ParagraphStyle0">
    <w:name w:val="ParagraphStyle0"/>
    <w:hidden/>
    <w:rsid w:val="00B3601B"/>
    <w:rPr>
      <w:rFonts w:ascii="Calibri" w:eastAsia="Calibri" w:hAnsi="Calibri" w:cs="Calibri"/>
      <w:sz w:val="22"/>
      <w:szCs w:val="22"/>
      <w:lang w:val="es-ES" w:eastAsia="es-ES"/>
    </w:rPr>
  </w:style>
  <w:style w:type="paragraph" w:customStyle="1" w:styleId="ParagraphStyle1">
    <w:name w:val="ParagraphStyle1"/>
    <w:hidden/>
    <w:rsid w:val="00B3601B"/>
    <w:pPr>
      <w:ind w:left="28" w:right="28"/>
      <w:jc w:val="center"/>
    </w:pPr>
    <w:rPr>
      <w:rFonts w:ascii="Calibri" w:eastAsia="Calibri" w:hAnsi="Calibri" w:cs="Calibri"/>
      <w:sz w:val="22"/>
      <w:szCs w:val="22"/>
      <w:lang w:val="es-ES" w:eastAsia="es-ES"/>
    </w:rPr>
  </w:style>
  <w:style w:type="paragraph" w:customStyle="1" w:styleId="ParagraphStyle2">
    <w:name w:val="ParagraphStyle2"/>
    <w:hidden/>
    <w:rsid w:val="00B3601B"/>
    <w:pPr>
      <w:ind w:left="28" w:right="28"/>
      <w:jc w:val="right"/>
    </w:pPr>
    <w:rPr>
      <w:rFonts w:ascii="Calibri" w:eastAsia="Calibri" w:hAnsi="Calibri" w:cs="Calibri"/>
      <w:sz w:val="22"/>
      <w:szCs w:val="22"/>
      <w:lang w:val="es-ES" w:eastAsia="es-ES"/>
    </w:rPr>
  </w:style>
  <w:style w:type="character" w:customStyle="1" w:styleId="FakeCharacterStyle">
    <w:name w:val="FakeCharacterStyle"/>
    <w:hidden/>
    <w:rsid w:val="00B3601B"/>
    <w:rPr>
      <w:sz w:val="1"/>
      <w:szCs w:val="1"/>
    </w:rPr>
  </w:style>
  <w:style w:type="character" w:customStyle="1" w:styleId="CharacterStyle0">
    <w:name w:val="CharacterStyle0"/>
    <w:hidden/>
    <w:rsid w:val="00B3601B"/>
    <w:rPr>
      <w:rFonts w:ascii="Arial" w:eastAsia="Arial" w:hAnsi="Arial" w:cs="Arial"/>
      <w:b/>
      <w:i w:val="0"/>
      <w:noProof/>
      <w:color w:val="000000"/>
      <w:sz w:val="18"/>
      <w:szCs w:val="18"/>
      <w:u w:val="none"/>
    </w:rPr>
  </w:style>
  <w:style w:type="character" w:customStyle="1" w:styleId="CharacterStyle1">
    <w:name w:val="CharacterStyle1"/>
    <w:hidden/>
    <w:rsid w:val="00B3601B"/>
    <w:rPr>
      <w:rFonts w:ascii="Arial" w:eastAsia="Arial" w:hAnsi="Arial" w:cs="Arial"/>
      <w:b w:val="0"/>
      <w:i w:val="0"/>
      <w:noProof/>
      <w:color w:val="000000"/>
      <w:sz w:val="16"/>
      <w:szCs w:val="16"/>
      <w:u w:val="none"/>
    </w:rPr>
  </w:style>
  <w:style w:type="paragraph" w:customStyle="1" w:styleId="ParagraphStyle7">
    <w:name w:val="ParagraphStyle7"/>
    <w:hidden/>
    <w:rsid w:val="00B3601B"/>
    <w:pPr>
      <w:ind w:left="28" w:right="28"/>
    </w:pPr>
    <w:rPr>
      <w:rFonts w:ascii="Calibri" w:eastAsia="Calibri" w:hAnsi="Calibri" w:cs="Calibri"/>
      <w:sz w:val="22"/>
      <w:szCs w:val="22"/>
      <w:lang w:val="es-ES" w:eastAsia="es-ES"/>
    </w:rPr>
  </w:style>
  <w:style w:type="paragraph" w:customStyle="1" w:styleId="ParagraphStyle8">
    <w:name w:val="ParagraphStyle8"/>
    <w:hidden/>
    <w:rsid w:val="00B3601B"/>
    <w:pPr>
      <w:ind w:left="28" w:right="28"/>
      <w:jc w:val="center"/>
    </w:pPr>
    <w:rPr>
      <w:rFonts w:ascii="Calibri" w:eastAsia="Calibri" w:hAnsi="Calibri" w:cs="Calibri"/>
      <w:sz w:val="22"/>
      <w:szCs w:val="22"/>
      <w:lang w:val="es-ES" w:eastAsia="es-ES"/>
    </w:rPr>
  </w:style>
  <w:style w:type="paragraph" w:customStyle="1" w:styleId="ParagraphStyle9">
    <w:name w:val="ParagraphStyle9"/>
    <w:hidden/>
    <w:rsid w:val="00B3601B"/>
    <w:pPr>
      <w:ind w:left="28" w:right="28"/>
      <w:jc w:val="center"/>
    </w:pPr>
    <w:rPr>
      <w:rFonts w:ascii="Calibri" w:eastAsia="Calibri" w:hAnsi="Calibri" w:cs="Calibri"/>
      <w:sz w:val="22"/>
      <w:szCs w:val="22"/>
      <w:lang w:val="es-ES" w:eastAsia="es-ES"/>
    </w:rPr>
  </w:style>
  <w:style w:type="paragraph" w:customStyle="1" w:styleId="ParagraphStyle10">
    <w:name w:val="ParagraphStyle10"/>
    <w:hidden/>
    <w:rsid w:val="00B3601B"/>
    <w:pPr>
      <w:ind w:left="28" w:right="28"/>
      <w:jc w:val="center"/>
    </w:pPr>
    <w:rPr>
      <w:rFonts w:ascii="Calibri" w:eastAsia="Calibri" w:hAnsi="Calibri" w:cs="Calibri"/>
      <w:sz w:val="22"/>
      <w:szCs w:val="22"/>
      <w:lang w:val="es-ES" w:eastAsia="es-ES"/>
    </w:rPr>
  </w:style>
  <w:style w:type="paragraph" w:customStyle="1" w:styleId="ParagraphStyle11">
    <w:name w:val="ParagraphStyle11"/>
    <w:hidden/>
    <w:rsid w:val="00B3601B"/>
    <w:pPr>
      <w:ind w:left="28" w:right="28"/>
      <w:jc w:val="center"/>
    </w:pPr>
    <w:rPr>
      <w:rFonts w:ascii="Calibri" w:eastAsia="Calibri" w:hAnsi="Calibri" w:cs="Calibri"/>
      <w:sz w:val="22"/>
      <w:szCs w:val="22"/>
      <w:lang w:val="es-ES" w:eastAsia="es-ES"/>
    </w:rPr>
  </w:style>
  <w:style w:type="paragraph" w:customStyle="1" w:styleId="ParagraphStyle12">
    <w:name w:val="ParagraphStyle12"/>
    <w:hidden/>
    <w:rsid w:val="00B3601B"/>
    <w:pPr>
      <w:ind w:left="28" w:right="28"/>
      <w:jc w:val="both"/>
    </w:pPr>
    <w:rPr>
      <w:rFonts w:ascii="Calibri" w:eastAsia="Calibri" w:hAnsi="Calibri" w:cs="Calibri"/>
      <w:sz w:val="22"/>
      <w:szCs w:val="22"/>
      <w:lang w:val="es-ES" w:eastAsia="es-ES"/>
    </w:rPr>
  </w:style>
  <w:style w:type="paragraph" w:customStyle="1" w:styleId="ParagraphStyle13">
    <w:name w:val="ParagraphStyle13"/>
    <w:hidden/>
    <w:rsid w:val="00B3601B"/>
    <w:pPr>
      <w:ind w:left="28" w:right="28"/>
      <w:jc w:val="center"/>
    </w:pPr>
    <w:rPr>
      <w:rFonts w:ascii="Calibri" w:eastAsia="Calibri" w:hAnsi="Calibri" w:cs="Calibri"/>
      <w:sz w:val="22"/>
      <w:szCs w:val="22"/>
      <w:lang w:val="es-ES" w:eastAsia="es-ES"/>
    </w:rPr>
  </w:style>
  <w:style w:type="paragraph" w:customStyle="1" w:styleId="ParagraphStyle14">
    <w:name w:val="ParagraphStyle14"/>
    <w:hidden/>
    <w:rsid w:val="00B3601B"/>
    <w:pPr>
      <w:ind w:left="28" w:right="28"/>
      <w:jc w:val="center"/>
    </w:pPr>
    <w:rPr>
      <w:rFonts w:ascii="Calibri" w:eastAsia="Calibri" w:hAnsi="Calibri" w:cs="Calibri"/>
      <w:sz w:val="22"/>
      <w:szCs w:val="22"/>
      <w:lang w:val="es-ES" w:eastAsia="es-ES"/>
    </w:rPr>
  </w:style>
  <w:style w:type="character" w:customStyle="1" w:styleId="CharacterStyle4">
    <w:name w:val="CharacterStyle4"/>
    <w:hidden/>
    <w:rsid w:val="00B3601B"/>
    <w:rPr>
      <w:rFonts w:ascii="Arial" w:eastAsia="Arial" w:hAnsi="Arial" w:cs="Arial"/>
      <w:b/>
      <w:i w:val="0"/>
      <w:noProof/>
      <w:color w:val="000000"/>
      <w:sz w:val="18"/>
      <w:szCs w:val="18"/>
      <w:u w:val="none"/>
    </w:rPr>
  </w:style>
  <w:style w:type="character" w:customStyle="1" w:styleId="CharacterStyle5">
    <w:name w:val="CharacterStyle5"/>
    <w:hidden/>
    <w:rsid w:val="00B3601B"/>
    <w:rPr>
      <w:rFonts w:ascii="Arial" w:eastAsia="Arial" w:hAnsi="Arial" w:cs="Arial"/>
      <w:b/>
      <w:i w:val="0"/>
      <w:noProof/>
      <w:color w:val="000000"/>
      <w:sz w:val="18"/>
      <w:szCs w:val="18"/>
      <w:u w:val="none"/>
    </w:rPr>
  </w:style>
  <w:style w:type="character" w:customStyle="1" w:styleId="CharacterStyle6">
    <w:name w:val="CharacterStyle6"/>
    <w:hidden/>
    <w:rsid w:val="00B3601B"/>
    <w:rPr>
      <w:rFonts w:ascii="Arial" w:eastAsia="Arial" w:hAnsi="Arial" w:cs="Arial"/>
      <w:b/>
      <w:i w:val="0"/>
      <w:noProof/>
      <w:color w:val="000000"/>
      <w:sz w:val="18"/>
      <w:szCs w:val="18"/>
      <w:u w:val="none"/>
    </w:rPr>
  </w:style>
  <w:style w:type="character" w:customStyle="1" w:styleId="CharacterStyle7">
    <w:name w:val="CharacterStyle7"/>
    <w:hidden/>
    <w:rsid w:val="00B3601B"/>
    <w:rPr>
      <w:rFonts w:ascii="Arial" w:eastAsia="Arial" w:hAnsi="Arial" w:cs="Arial"/>
      <w:b/>
      <w:i w:val="0"/>
      <w:noProof/>
      <w:color w:val="000000"/>
      <w:sz w:val="19"/>
      <w:szCs w:val="19"/>
      <w:u w:val="none"/>
    </w:rPr>
  </w:style>
  <w:style w:type="character" w:customStyle="1" w:styleId="CharacterStyle8">
    <w:name w:val="CharacterStyle8"/>
    <w:hidden/>
    <w:rsid w:val="00B3601B"/>
    <w:rPr>
      <w:rFonts w:ascii="Arial" w:eastAsia="Arial" w:hAnsi="Arial" w:cs="Arial"/>
      <w:b w:val="0"/>
      <w:i w:val="0"/>
      <w:noProof/>
      <w:color w:val="000000"/>
      <w:sz w:val="18"/>
      <w:szCs w:val="18"/>
      <w:u w:val="none"/>
    </w:rPr>
  </w:style>
  <w:style w:type="character" w:customStyle="1" w:styleId="CharacterStyle9">
    <w:name w:val="CharacterStyle9"/>
    <w:hidden/>
    <w:rsid w:val="00B3601B"/>
    <w:rPr>
      <w:rFonts w:ascii="Arial" w:eastAsia="Arial" w:hAnsi="Arial" w:cs="Arial"/>
      <w:b w:val="0"/>
      <w:i w:val="0"/>
      <w:noProof/>
      <w:color w:val="000000"/>
      <w:sz w:val="18"/>
      <w:szCs w:val="18"/>
      <w:u w:val="none"/>
    </w:rPr>
  </w:style>
  <w:style w:type="character" w:customStyle="1" w:styleId="CharacterStyle10">
    <w:name w:val="CharacterStyle10"/>
    <w:hidden/>
    <w:rsid w:val="00B3601B"/>
    <w:rPr>
      <w:rFonts w:ascii="Arial" w:eastAsia="Arial" w:hAnsi="Arial" w:cs="Arial"/>
      <w:b w:val="0"/>
      <w:i w:val="0"/>
      <w:noProof/>
      <w:color w:val="000000"/>
      <w:sz w:val="18"/>
      <w:szCs w:val="18"/>
      <w:u w:val="none"/>
    </w:rPr>
  </w:style>
  <w:style w:type="character" w:customStyle="1" w:styleId="CharacterStyle11">
    <w:name w:val="CharacterStyle11"/>
    <w:hidden/>
    <w:rsid w:val="00B3601B"/>
    <w:rPr>
      <w:rFonts w:ascii="Arial" w:eastAsia="Arial" w:hAnsi="Arial" w:cs="Arial"/>
      <w:b w:val="0"/>
      <w:i w:val="0"/>
      <w:noProof/>
      <w:color w:val="000000"/>
      <w:sz w:val="19"/>
      <w:szCs w:val="19"/>
      <w:u w:val="none"/>
    </w:rPr>
  </w:style>
  <w:style w:type="character" w:customStyle="1" w:styleId="TextonotapieCar">
    <w:name w:val="Texto nota pie Car"/>
    <w:basedOn w:val="Fuentedeprrafopredeter"/>
    <w:link w:val="Textonotapie"/>
    <w:rsid w:val="00B3601B"/>
    <w:rPr>
      <w:rFonts w:ascii="Calibri" w:eastAsia="Calibri" w:hAnsi="Calibri" w:cs="Calibri"/>
      <w:lang w:val="es-ES" w:eastAsia="es-ES"/>
    </w:rPr>
  </w:style>
  <w:style w:type="paragraph" w:styleId="Textonotapie">
    <w:name w:val="footnote text"/>
    <w:link w:val="TextonotapieCar"/>
    <w:rsid w:val="00B3601B"/>
    <w:rPr>
      <w:rFonts w:ascii="Calibri" w:eastAsia="Calibri" w:hAnsi="Calibri" w:cs="Calibri"/>
      <w:lang w:val="es-ES" w:eastAsia="es-ES"/>
    </w:rPr>
  </w:style>
  <w:style w:type="character" w:customStyle="1" w:styleId="TextonotaalfinalCar">
    <w:name w:val="Texto nota al final Car"/>
    <w:basedOn w:val="Fuentedeprrafopredeter"/>
    <w:link w:val="Textonotaalfinal"/>
    <w:rsid w:val="00B3601B"/>
    <w:rPr>
      <w:rFonts w:ascii="Calibri" w:eastAsia="Calibri" w:hAnsi="Calibri" w:cs="Calibri"/>
      <w:lang w:val="es-ES" w:eastAsia="es-ES"/>
    </w:rPr>
  </w:style>
  <w:style w:type="paragraph" w:styleId="Textonotaalfinal">
    <w:name w:val="endnote text"/>
    <w:link w:val="TextonotaalfinalCar"/>
    <w:rsid w:val="00B3601B"/>
    <w:rPr>
      <w:rFonts w:ascii="Calibri" w:eastAsia="Calibri" w:hAnsi="Calibri" w:cs="Calibri"/>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249680">
      <w:bodyDiv w:val="1"/>
      <w:marLeft w:val="0"/>
      <w:marRight w:val="0"/>
      <w:marTop w:val="0"/>
      <w:marBottom w:val="0"/>
      <w:divBdr>
        <w:top w:val="none" w:sz="0" w:space="0" w:color="auto"/>
        <w:left w:val="none" w:sz="0" w:space="0" w:color="auto"/>
        <w:bottom w:val="none" w:sz="0" w:space="0" w:color="auto"/>
        <w:right w:val="none" w:sz="0" w:space="0" w:color="auto"/>
      </w:divBdr>
    </w:div>
    <w:div w:id="82534071">
      <w:bodyDiv w:val="1"/>
      <w:marLeft w:val="0"/>
      <w:marRight w:val="0"/>
      <w:marTop w:val="0"/>
      <w:marBottom w:val="0"/>
      <w:divBdr>
        <w:top w:val="none" w:sz="0" w:space="0" w:color="auto"/>
        <w:left w:val="none" w:sz="0" w:space="0" w:color="auto"/>
        <w:bottom w:val="none" w:sz="0" w:space="0" w:color="auto"/>
        <w:right w:val="none" w:sz="0" w:space="0" w:color="auto"/>
      </w:divBdr>
    </w:div>
    <w:div w:id="120652704">
      <w:bodyDiv w:val="1"/>
      <w:marLeft w:val="0"/>
      <w:marRight w:val="0"/>
      <w:marTop w:val="0"/>
      <w:marBottom w:val="0"/>
      <w:divBdr>
        <w:top w:val="none" w:sz="0" w:space="0" w:color="auto"/>
        <w:left w:val="none" w:sz="0" w:space="0" w:color="auto"/>
        <w:bottom w:val="none" w:sz="0" w:space="0" w:color="auto"/>
        <w:right w:val="none" w:sz="0" w:space="0" w:color="auto"/>
      </w:divBdr>
    </w:div>
    <w:div w:id="129639337">
      <w:bodyDiv w:val="1"/>
      <w:marLeft w:val="0"/>
      <w:marRight w:val="0"/>
      <w:marTop w:val="0"/>
      <w:marBottom w:val="0"/>
      <w:divBdr>
        <w:top w:val="none" w:sz="0" w:space="0" w:color="auto"/>
        <w:left w:val="none" w:sz="0" w:space="0" w:color="auto"/>
        <w:bottom w:val="none" w:sz="0" w:space="0" w:color="auto"/>
        <w:right w:val="none" w:sz="0" w:space="0" w:color="auto"/>
      </w:divBdr>
    </w:div>
    <w:div w:id="220219136">
      <w:bodyDiv w:val="1"/>
      <w:marLeft w:val="0"/>
      <w:marRight w:val="0"/>
      <w:marTop w:val="0"/>
      <w:marBottom w:val="0"/>
      <w:divBdr>
        <w:top w:val="none" w:sz="0" w:space="0" w:color="auto"/>
        <w:left w:val="none" w:sz="0" w:space="0" w:color="auto"/>
        <w:bottom w:val="none" w:sz="0" w:space="0" w:color="auto"/>
        <w:right w:val="none" w:sz="0" w:space="0" w:color="auto"/>
      </w:divBdr>
    </w:div>
    <w:div w:id="408774375">
      <w:bodyDiv w:val="1"/>
      <w:marLeft w:val="0"/>
      <w:marRight w:val="0"/>
      <w:marTop w:val="0"/>
      <w:marBottom w:val="0"/>
      <w:divBdr>
        <w:top w:val="none" w:sz="0" w:space="0" w:color="auto"/>
        <w:left w:val="none" w:sz="0" w:space="0" w:color="auto"/>
        <w:bottom w:val="none" w:sz="0" w:space="0" w:color="auto"/>
        <w:right w:val="none" w:sz="0" w:space="0" w:color="auto"/>
      </w:divBdr>
    </w:div>
    <w:div w:id="563834267">
      <w:bodyDiv w:val="1"/>
      <w:marLeft w:val="0"/>
      <w:marRight w:val="0"/>
      <w:marTop w:val="0"/>
      <w:marBottom w:val="0"/>
      <w:divBdr>
        <w:top w:val="none" w:sz="0" w:space="0" w:color="auto"/>
        <w:left w:val="none" w:sz="0" w:space="0" w:color="auto"/>
        <w:bottom w:val="none" w:sz="0" w:space="0" w:color="auto"/>
        <w:right w:val="none" w:sz="0" w:space="0" w:color="auto"/>
      </w:divBdr>
    </w:div>
    <w:div w:id="627468154">
      <w:bodyDiv w:val="1"/>
      <w:marLeft w:val="0"/>
      <w:marRight w:val="0"/>
      <w:marTop w:val="0"/>
      <w:marBottom w:val="0"/>
      <w:divBdr>
        <w:top w:val="none" w:sz="0" w:space="0" w:color="auto"/>
        <w:left w:val="none" w:sz="0" w:space="0" w:color="auto"/>
        <w:bottom w:val="none" w:sz="0" w:space="0" w:color="auto"/>
        <w:right w:val="none" w:sz="0" w:space="0" w:color="auto"/>
      </w:divBdr>
    </w:div>
    <w:div w:id="629165583">
      <w:bodyDiv w:val="1"/>
      <w:marLeft w:val="0"/>
      <w:marRight w:val="0"/>
      <w:marTop w:val="0"/>
      <w:marBottom w:val="0"/>
      <w:divBdr>
        <w:top w:val="none" w:sz="0" w:space="0" w:color="auto"/>
        <w:left w:val="none" w:sz="0" w:space="0" w:color="auto"/>
        <w:bottom w:val="none" w:sz="0" w:space="0" w:color="auto"/>
        <w:right w:val="none" w:sz="0" w:space="0" w:color="auto"/>
      </w:divBdr>
    </w:div>
    <w:div w:id="638648532">
      <w:bodyDiv w:val="1"/>
      <w:marLeft w:val="0"/>
      <w:marRight w:val="0"/>
      <w:marTop w:val="0"/>
      <w:marBottom w:val="0"/>
      <w:divBdr>
        <w:top w:val="none" w:sz="0" w:space="0" w:color="auto"/>
        <w:left w:val="none" w:sz="0" w:space="0" w:color="auto"/>
        <w:bottom w:val="none" w:sz="0" w:space="0" w:color="auto"/>
        <w:right w:val="none" w:sz="0" w:space="0" w:color="auto"/>
      </w:divBdr>
    </w:div>
    <w:div w:id="679431862">
      <w:bodyDiv w:val="1"/>
      <w:marLeft w:val="0"/>
      <w:marRight w:val="0"/>
      <w:marTop w:val="0"/>
      <w:marBottom w:val="0"/>
      <w:divBdr>
        <w:top w:val="none" w:sz="0" w:space="0" w:color="auto"/>
        <w:left w:val="none" w:sz="0" w:space="0" w:color="auto"/>
        <w:bottom w:val="none" w:sz="0" w:space="0" w:color="auto"/>
        <w:right w:val="none" w:sz="0" w:space="0" w:color="auto"/>
      </w:divBdr>
    </w:div>
    <w:div w:id="731463256">
      <w:bodyDiv w:val="1"/>
      <w:marLeft w:val="0"/>
      <w:marRight w:val="0"/>
      <w:marTop w:val="0"/>
      <w:marBottom w:val="0"/>
      <w:divBdr>
        <w:top w:val="none" w:sz="0" w:space="0" w:color="auto"/>
        <w:left w:val="none" w:sz="0" w:space="0" w:color="auto"/>
        <w:bottom w:val="none" w:sz="0" w:space="0" w:color="auto"/>
        <w:right w:val="none" w:sz="0" w:space="0" w:color="auto"/>
      </w:divBdr>
    </w:div>
    <w:div w:id="761560937">
      <w:bodyDiv w:val="1"/>
      <w:marLeft w:val="0"/>
      <w:marRight w:val="0"/>
      <w:marTop w:val="0"/>
      <w:marBottom w:val="0"/>
      <w:divBdr>
        <w:top w:val="none" w:sz="0" w:space="0" w:color="auto"/>
        <w:left w:val="none" w:sz="0" w:space="0" w:color="auto"/>
        <w:bottom w:val="none" w:sz="0" w:space="0" w:color="auto"/>
        <w:right w:val="none" w:sz="0" w:space="0" w:color="auto"/>
      </w:divBdr>
    </w:div>
    <w:div w:id="769274245">
      <w:bodyDiv w:val="1"/>
      <w:marLeft w:val="0"/>
      <w:marRight w:val="0"/>
      <w:marTop w:val="0"/>
      <w:marBottom w:val="0"/>
      <w:divBdr>
        <w:top w:val="none" w:sz="0" w:space="0" w:color="auto"/>
        <w:left w:val="none" w:sz="0" w:space="0" w:color="auto"/>
        <w:bottom w:val="none" w:sz="0" w:space="0" w:color="auto"/>
        <w:right w:val="none" w:sz="0" w:space="0" w:color="auto"/>
      </w:divBdr>
    </w:div>
    <w:div w:id="772701373">
      <w:bodyDiv w:val="1"/>
      <w:marLeft w:val="0"/>
      <w:marRight w:val="0"/>
      <w:marTop w:val="0"/>
      <w:marBottom w:val="0"/>
      <w:divBdr>
        <w:top w:val="none" w:sz="0" w:space="0" w:color="auto"/>
        <w:left w:val="none" w:sz="0" w:space="0" w:color="auto"/>
        <w:bottom w:val="none" w:sz="0" w:space="0" w:color="auto"/>
        <w:right w:val="none" w:sz="0" w:space="0" w:color="auto"/>
      </w:divBdr>
    </w:div>
    <w:div w:id="776216053">
      <w:bodyDiv w:val="1"/>
      <w:marLeft w:val="0"/>
      <w:marRight w:val="0"/>
      <w:marTop w:val="0"/>
      <w:marBottom w:val="0"/>
      <w:divBdr>
        <w:top w:val="none" w:sz="0" w:space="0" w:color="auto"/>
        <w:left w:val="none" w:sz="0" w:space="0" w:color="auto"/>
        <w:bottom w:val="none" w:sz="0" w:space="0" w:color="auto"/>
        <w:right w:val="none" w:sz="0" w:space="0" w:color="auto"/>
      </w:divBdr>
    </w:div>
    <w:div w:id="780801950">
      <w:bodyDiv w:val="1"/>
      <w:marLeft w:val="0"/>
      <w:marRight w:val="0"/>
      <w:marTop w:val="0"/>
      <w:marBottom w:val="0"/>
      <w:divBdr>
        <w:top w:val="none" w:sz="0" w:space="0" w:color="auto"/>
        <w:left w:val="none" w:sz="0" w:space="0" w:color="auto"/>
        <w:bottom w:val="none" w:sz="0" w:space="0" w:color="auto"/>
        <w:right w:val="none" w:sz="0" w:space="0" w:color="auto"/>
      </w:divBdr>
    </w:div>
    <w:div w:id="785780226">
      <w:bodyDiv w:val="1"/>
      <w:marLeft w:val="0"/>
      <w:marRight w:val="0"/>
      <w:marTop w:val="0"/>
      <w:marBottom w:val="0"/>
      <w:divBdr>
        <w:top w:val="none" w:sz="0" w:space="0" w:color="auto"/>
        <w:left w:val="none" w:sz="0" w:space="0" w:color="auto"/>
        <w:bottom w:val="none" w:sz="0" w:space="0" w:color="auto"/>
        <w:right w:val="none" w:sz="0" w:space="0" w:color="auto"/>
      </w:divBdr>
    </w:div>
    <w:div w:id="797071336">
      <w:bodyDiv w:val="1"/>
      <w:marLeft w:val="0"/>
      <w:marRight w:val="0"/>
      <w:marTop w:val="0"/>
      <w:marBottom w:val="0"/>
      <w:divBdr>
        <w:top w:val="none" w:sz="0" w:space="0" w:color="auto"/>
        <w:left w:val="none" w:sz="0" w:space="0" w:color="auto"/>
        <w:bottom w:val="none" w:sz="0" w:space="0" w:color="auto"/>
        <w:right w:val="none" w:sz="0" w:space="0" w:color="auto"/>
      </w:divBdr>
    </w:div>
    <w:div w:id="834345843">
      <w:bodyDiv w:val="1"/>
      <w:marLeft w:val="0"/>
      <w:marRight w:val="0"/>
      <w:marTop w:val="0"/>
      <w:marBottom w:val="0"/>
      <w:divBdr>
        <w:top w:val="none" w:sz="0" w:space="0" w:color="auto"/>
        <w:left w:val="none" w:sz="0" w:space="0" w:color="auto"/>
        <w:bottom w:val="none" w:sz="0" w:space="0" w:color="auto"/>
        <w:right w:val="none" w:sz="0" w:space="0" w:color="auto"/>
      </w:divBdr>
    </w:div>
    <w:div w:id="836458718">
      <w:bodyDiv w:val="1"/>
      <w:marLeft w:val="0"/>
      <w:marRight w:val="0"/>
      <w:marTop w:val="0"/>
      <w:marBottom w:val="0"/>
      <w:divBdr>
        <w:top w:val="none" w:sz="0" w:space="0" w:color="auto"/>
        <w:left w:val="none" w:sz="0" w:space="0" w:color="auto"/>
        <w:bottom w:val="none" w:sz="0" w:space="0" w:color="auto"/>
        <w:right w:val="none" w:sz="0" w:space="0" w:color="auto"/>
      </w:divBdr>
    </w:div>
    <w:div w:id="852300806">
      <w:bodyDiv w:val="1"/>
      <w:marLeft w:val="0"/>
      <w:marRight w:val="0"/>
      <w:marTop w:val="0"/>
      <w:marBottom w:val="0"/>
      <w:divBdr>
        <w:top w:val="none" w:sz="0" w:space="0" w:color="auto"/>
        <w:left w:val="none" w:sz="0" w:space="0" w:color="auto"/>
        <w:bottom w:val="none" w:sz="0" w:space="0" w:color="auto"/>
        <w:right w:val="none" w:sz="0" w:space="0" w:color="auto"/>
      </w:divBdr>
    </w:div>
    <w:div w:id="888030862">
      <w:bodyDiv w:val="1"/>
      <w:marLeft w:val="0"/>
      <w:marRight w:val="0"/>
      <w:marTop w:val="0"/>
      <w:marBottom w:val="0"/>
      <w:divBdr>
        <w:top w:val="none" w:sz="0" w:space="0" w:color="auto"/>
        <w:left w:val="none" w:sz="0" w:space="0" w:color="auto"/>
        <w:bottom w:val="none" w:sz="0" w:space="0" w:color="auto"/>
        <w:right w:val="none" w:sz="0" w:space="0" w:color="auto"/>
      </w:divBdr>
    </w:div>
    <w:div w:id="896433241">
      <w:bodyDiv w:val="1"/>
      <w:marLeft w:val="0"/>
      <w:marRight w:val="0"/>
      <w:marTop w:val="0"/>
      <w:marBottom w:val="0"/>
      <w:divBdr>
        <w:top w:val="none" w:sz="0" w:space="0" w:color="auto"/>
        <w:left w:val="none" w:sz="0" w:space="0" w:color="auto"/>
        <w:bottom w:val="none" w:sz="0" w:space="0" w:color="auto"/>
        <w:right w:val="none" w:sz="0" w:space="0" w:color="auto"/>
      </w:divBdr>
    </w:div>
    <w:div w:id="941645900">
      <w:bodyDiv w:val="1"/>
      <w:marLeft w:val="0"/>
      <w:marRight w:val="0"/>
      <w:marTop w:val="0"/>
      <w:marBottom w:val="0"/>
      <w:divBdr>
        <w:top w:val="none" w:sz="0" w:space="0" w:color="auto"/>
        <w:left w:val="none" w:sz="0" w:space="0" w:color="auto"/>
        <w:bottom w:val="none" w:sz="0" w:space="0" w:color="auto"/>
        <w:right w:val="none" w:sz="0" w:space="0" w:color="auto"/>
      </w:divBdr>
    </w:div>
    <w:div w:id="977105102">
      <w:bodyDiv w:val="1"/>
      <w:marLeft w:val="0"/>
      <w:marRight w:val="0"/>
      <w:marTop w:val="0"/>
      <w:marBottom w:val="0"/>
      <w:divBdr>
        <w:top w:val="none" w:sz="0" w:space="0" w:color="auto"/>
        <w:left w:val="none" w:sz="0" w:space="0" w:color="auto"/>
        <w:bottom w:val="none" w:sz="0" w:space="0" w:color="auto"/>
        <w:right w:val="none" w:sz="0" w:space="0" w:color="auto"/>
      </w:divBdr>
    </w:div>
    <w:div w:id="987321490">
      <w:bodyDiv w:val="1"/>
      <w:marLeft w:val="0"/>
      <w:marRight w:val="0"/>
      <w:marTop w:val="0"/>
      <w:marBottom w:val="0"/>
      <w:divBdr>
        <w:top w:val="none" w:sz="0" w:space="0" w:color="auto"/>
        <w:left w:val="none" w:sz="0" w:space="0" w:color="auto"/>
        <w:bottom w:val="none" w:sz="0" w:space="0" w:color="auto"/>
        <w:right w:val="none" w:sz="0" w:space="0" w:color="auto"/>
      </w:divBdr>
    </w:div>
    <w:div w:id="1045518950">
      <w:bodyDiv w:val="1"/>
      <w:marLeft w:val="0"/>
      <w:marRight w:val="0"/>
      <w:marTop w:val="0"/>
      <w:marBottom w:val="0"/>
      <w:divBdr>
        <w:top w:val="none" w:sz="0" w:space="0" w:color="auto"/>
        <w:left w:val="none" w:sz="0" w:space="0" w:color="auto"/>
        <w:bottom w:val="none" w:sz="0" w:space="0" w:color="auto"/>
        <w:right w:val="none" w:sz="0" w:space="0" w:color="auto"/>
      </w:divBdr>
    </w:div>
    <w:div w:id="1065957208">
      <w:bodyDiv w:val="1"/>
      <w:marLeft w:val="0"/>
      <w:marRight w:val="0"/>
      <w:marTop w:val="0"/>
      <w:marBottom w:val="0"/>
      <w:divBdr>
        <w:top w:val="none" w:sz="0" w:space="0" w:color="auto"/>
        <w:left w:val="none" w:sz="0" w:space="0" w:color="auto"/>
        <w:bottom w:val="none" w:sz="0" w:space="0" w:color="auto"/>
        <w:right w:val="none" w:sz="0" w:space="0" w:color="auto"/>
      </w:divBdr>
    </w:div>
    <w:div w:id="1092163750">
      <w:bodyDiv w:val="1"/>
      <w:marLeft w:val="0"/>
      <w:marRight w:val="0"/>
      <w:marTop w:val="0"/>
      <w:marBottom w:val="0"/>
      <w:divBdr>
        <w:top w:val="none" w:sz="0" w:space="0" w:color="auto"/>
        <w:left w:val="none" w:sz="0" w:space="0" w:color="auto"/>
        <w:bottom w:val="none" w:sz="0" w:space="0" w:color="auto"/>
        <w:right w:val="none" w:sz="0" w:space="0" w:color="auto"/>
      </w:divBdr>
    </w:div>
    <w:div w:id="1124881618">
      <w:bodyDiv w:val="1"/>
      <w:marLeft w:val="0"/>
      <w:marRight w:val="0"/>
      <w:marTop w:val="0"/>
      <w:marBottom w:val="0"/>
      <w:divBdr>
        <w:top w:val="none" w:sz="0" w:space="0" w:color="auto"/>
        <w:left w:val="none" w:sz="0" w:space="0" w:color="auto"/>
        <w:bottom w:val="none" w:sz="0" w:space="0" w:color="auto"/>
        <w:right w:val="none" w:sz="0" w:space="0" w:color="auto"/>
      </w:divBdr>
    </w:div>
    <w:div w:id="1131901392">
      <w:bodyDiv w:val="1"/>
      <w:marLeft w:val="0"/>
      <w:marRight w:val="0"/>
      <w:marTop w:val="0"/>
      <w:marBottom w:val="0"/>
      <w:divBdr>
        <w:top w:val="none" w:sz="0" w:space="0" w:color="auto"/>
        <w:left w:val="none" w:sz="0" w:space="0" w:color="auto"/>
        <w:bottom w:val="none" w:sz="0" w:space="0" w:color="auto"/>
        <w:right w:val="none" w:sz="0" w:space="0" w:color="auto"/>
      </w:divBdr>
    </w:div>
    <w:div w:id="1143498028">
      <w:bodyDiv w:val="1"/>
      <w:marLeft w:val="0"/>
      <w:marRight w:val="0"/>
      <w:marTop w:val="0"/>
      <w:marBottom w:val="0"/>
      <w:divBdr>
        <w:top w:val="none" w:sz="0" w:space="0" w:color="auto"/>
        <w:left w:val="none" w:sz="0" w:space="0" w:color="auto"/>
        <w:bottom w:val="none" w:sz="0" w:space="0" w:color="auto"/>
        <w:right w:val="none" w:sz="0" w:space="0" w:color="auto"/>
      </w:divBdr>
    </w:div>
    <w:div w:id="1163467143">
      <w:bodyDiv w:val="1"/>
      <w:marLeft w:val="0"/>
      <w:marRight w:val="0"/>
      <w:marTop w:val="0"/>
      <w:marBottom w:val="0"/>
      <w:divBdr>
        <w:top w:val="none" w:sz="0" w:space="0" w:color="auto"/>
        <w:left w:val="none" w:sz="0" w:space="0" w:color="auto"/>
        <w:bottom w:val="none" w:sz="0" w:space="0" w:color="auto"/>
        <w:right w:val="none" w:sz="0" w:space="0" w:color="auto"/>
      </w:divBdr>
    </w:div>
    <w:div w:id="1171334622">
      <w:bodyDiv w:val="1"/>
      <w:marLeft w:val="0"/>
      <w:marRight w:val="0"/>
      <w:marTop w:val="0"/>
      <w:marBottom w:val="0"/>
      <w:divBdr>
        <w:top w:val="none" w:sz="0" w:space="0" w:color="auto"/>
        <w:left w:val="none" w:sz="0" w:space="0" w:color="auto"/>
        <w:bottom w:val="none" w:sz="0" w:space="0" w:color="auto"/>
        <w:right w:val="none" w:sz="0" w:space="0" w:color="auto"/>
      </w:divBdr>
    </w:div>
    <w:div w:id="1180119391">
      <w:bodyDiv w:val="1"/>
      <w:marLeft w:val="0"/>
      <w:marRight w:val="0"/>
      <w:marTop w:val="0"/>
      <w:marBottom w:val="0"/>
      <w:divBdr>
        <w:top w:val="none" w:sz="0" w:space="0" w:color="auto"/>
        <w:left w:val="none" w:sz="0" w:space="0" w:color="auto"/>
        <w:bottom w:val="none" w:sz="0" w:space="0" w:color="auto"/>
        <w:right w:val="none" w:sz="0" w:space="0" w:color="auto"/>
      </w:divBdr>
    </w:div>
    <w:div w:id="1202598859">
      <w:bodyDiv w:val="1"/>
      <w:marLeft w:val="0"/>
      <w:marRight w:val="0"/>
      <w:marTop w:val="0"/>
      <w:marBottom w:val="0"/>
      <w:divBdr>
        <w:top w:val="none" w:sz="0" w:space="0" w:color="auto"/>
        <w:left w:val="none" w:sz="0" w:space="0" w:color="auto"/>
        <w:bottom w:val="none" w:sz="0" w:space="0" w:color="auto"/>
        <w:right w:val="none" w:sz="0" w:space="0" w:color="auto"/>
      </w:divBdr>
    </w:div>
    <w:div w:id="1260598323">
      <w:bodyDiv w:val="1"/>
      <w:marLeft w:val="0"/>
      <w:marRight w:val="0"/>
      <w:marTop w:val="0"/>
      <w:marBottom w:val="0"/>
      <w:divBdr>
        <w:top w:val="none" w:sz="0" w:space="0" w:color="auto"/>
        <w:left w:val="none" w:sz="0" w:space="0" w:color="auto"/>
        <w:bottom w:val="none" w:sz="0" w:space="0" w:color="auto"/>
        <w:right w:val="none" w:sz="0" w:space="0" w:color="auto"/>
      </w:divBdr>
    </w:div>
    <w:div w:id="1292175291">
      <w:bodyDiv w:val="1"/>
      <w:marLeft w:val="0"/>
      <w:marRight w:val="0"/>
      <w:marTop w:val="0"/>
      <w:marBottom w:val="0"/>
      <w:divBdr>
        <w:top w:val="none" w:sz="0" w:space="0" w:color="auto"/>
        <w:left w:val="none" w:sz="0" w:space="0" w:color="auto"/>
        <w:bottom w:val="none" w:sz="0" w:space="0" w:color="auto"/>
        <w:right w:val="none" w:sz="0" w:space="0" w:color="auto"/>
      </w:divBdr>
    </w:div>
    <w:div w:id="1297376536">
      <w:bodyDiv w:val="1"/>
      <w:marLeft w:val="0"/>
      <w:marRight w:val="0"/>
      <w:marTop w:val="0"/>
      <w:marBottom w:val="0"/>
      <w:divBdr>
        <w:top w:val="none" w:sz="0" w:space="0" w:color="auto"/>
        <w:left w:val="none" w:sz="0" w:space="0" w:color="auto"/>
        <w:bottom w:val="none" w:sz="0" w:space="0" w:color="auto"/>
        <w:right w:val="none" w:sz="0" w:space="0" w:color="auto"/>
      </w:divBdr>
    </w:div>
    <w:div w:id="1333873313">
      <w:bodyDiv w:val="1"/>
      <w:marLeft w:val="0"/>
      <w:marRight w:val="0"/>
      <w:marTop w:val="0"/>
      <w:marBottom w:val="0"/>
      <w:divBdr>
        <w:top w:val="none" w:sz="0" w:space="0" w:color="auto"/>
        <w:left w:val="none" w:sz="0" w:space="0" w:color="auto"/>
        <w:bottom w:val="none" w:sz="0" w:space="0" w:color="auto"/>
        <w:right w:val="none" w:sz="0" w:space="0" w:color="auto"/>
      </w:divBdr>
    </w:div>
    <w:div w:id="1346905634">
      <w:bodyDiv w:val="1"/>
      <w:marLeft w:val="0"/>
      <w:marRight w:val="0"/>
      <w:marTop w:val="0"/>
      <w:marBottom w:val="0"/>
      <w:divBdr>
        <w:top w:val="none" w:sz="0" w:space="0" w:color="auto"/>
        <w:left w:val="none" w:sz="0" w:space="0" w:color="auto"/>
        <w:bottom w:val="none" w:sz="0" w:space="0" w:color="auto"/>
        <w:right w:val="none" w:sz="0" w:space="0" w:color="auto"/>
      </w:divBdr>
    </w:div>
    <w:div w:id="1389188533">
      <w:bodyDiv w:val="1"/>
      <w:marLeft w:val="0"/>
      <w:marRight w:val="0"/>
      <w:marTop w:val="0"/>
      <w:marBottom w:val="0"/>
      <w:divBdr>
        <w:top w:val="none" w:sz="0" w:space="0" w:color="auto"/>
        <w:left w:val="none" w:sz="0" w:space="0" w:color="auto"/>
        <w:bottom w:val="none" w:sz="0" w:space="0" w:color="auto"/>
        <w:right w:val="none" w:sz="0" w:space="0" w:color="auto"/>
      </w:divBdr>
    </w:div>
    <w:div w:id="1400905838">
      <w:bodyDiv w:val="1"/>
      <w:marLeft w:val="0"/>
      <w:marRight w:val="0"/>
      <w:marTop w:val="0"/>
      <w:marBottom w:val="0"/>
      <w:divBdr>
        <w:top w:val="none" w:sz="0" w:space="0" w:color="auto"/>
        <w:left w:val="none" w:sz="0" w:space="0" w:color="auto"/>
        <w:bottom w:val="none" w:sz="0" w:space="0" w:color="auto"/>
        <w:right w:val="none" w:sz="0" w:space="0" w:color="auto"/>
      </w:divBdr>
    </w:div>
    <w:div w:id="1415056462">
      <w:bodyDiv w:val="1"/>
      <w:marLeft w:val="0"/>
      <w:marRight w:val="0"/>
      <w:marTop w:val="0"/>
      <w:marBottom w:val="0"/>
      <w:divBdr>
        <w:top w:val="none" w:sz="0" w:space="0" w:color="auto"/>
        <w:left w:val="none" w:sz="0" w:space="0" w:color="auto"/>
        <w:bottom w:val="none" w:sz="0" w:space="0" w:color="auto"/>
        <w:right w:val="none" w:sz="0" w:space="0" w:color="auto"/>
      </w:divBdr>
    </w:div>
    <w:div w:id="1461265014">
      <w:bodyDiv w:val="1"/>
      <w:marLeft w:val="0"/>
      <w:marRight w:val="0"/>
      <w:marTop w:val="0"/>
      <w:marBottom w:val="0"/>
      <w:divBdr>
        <w:top w:val="none" w:sz="0" w:space="0" w:color="auto"/>
        <w:left w:val="none" w:sz="0" w:space="0" w:color="auto"/>
        <w:bottom w:val="none" w:sz="0" w:space="0" w:color="auto"/>
        <w:right w:val="none" w:sz="0" w:space="0" w:color="auto"/>
      </w:divBdr>
    </w:div>
    <w:div w:id="1469938496">
      <w:bodyDiv w:val="1"/>
      <w:marLeft w:val="0"/>
      <w:marRight w:val="0"/>
      <w:marTop w:val="0"/>
      <w:marBottom w:val="0"/>
      <w:divBdr>
        <w:top w:val="none" w:sz="0" w:space="0" w:color="auto"/>
        <w:left w:val="none" w:sz="0" w:space="0" w:color="auto"/>
        <w:bottom w:val="none" w:sz="0" w:space="0" w:color="auto"/>
        <w:right w:val="none" w:sz="0" w:space="0" w:color="auto"/>
      </w:divBdr>
    </w:div>
    <w:div w:id="1486438602">
      <w:bodyDiv w:val="1"/>
      <w:marLeft w:val="0"/>
      <w:marRight w:val="0"/>
      <w:marTop w:val="0"/>
      <w:marBottom w:val="0"/>
      <w:divBdr>
        <w:top w:val="none" w:sz="0" w:space="0" w:color="auto"/>
        <w:left w:val="none" w:sz="0" w:space="0" w:color="auto"/>
        <w:bottom w:val="none" w:sz="0" w:space="0" w:color="auto"/>
        <w:right w:val="none" w:sz="0" w:space="0" w:color="auto"/>
      </w:divBdr>
    </w:div>
    <w:div w:id="1505970650">
      <w:bodyDiv w:val="1"/>
      <w:marLeft w:val="0"/>
      <w:marRight w:val="0"/>
      <w:marTop w:val="0"/>
      <w:marBottom w:val="0"/>
      <w:divBdr>
        <w:top w:val="none" w:sz="0" w:space="0" w:color="auto"/>
        <w:left w:val="none" w:sz="0" w:space="0" w:color="auto"/>
        <w:bottom w:val="none" w:sz="0" w:space="0" w:color="auto"/>
        <w:right w:val="none" w:sz="0" w:space="0" w:color="auto"/>
      </w:divBdr>
    </w:div>
    <w:div w:id="1521509312">
      <w:bodyDiv w:val="1"/>
      <w:marLeft w:val="0"/>
      <w:marRight w:val="0"/>
      <w:marTop w:val="0"/>
      <w:marBottom w:val="0"/>
      <w:divBdr>
        <w:top w:val="none" w:sz="0" w:space="0" w:color="auto"/>
        <w:left w:val="none" w:sz="0" w:space="0" w:color="auto"/>
        <w:bottom w:val="none" w:sz="0" w:space="0" w:color="auto"/>
        <w:right w:val="none" w:sz="0" w:space="0" w:color="auto"/>
      </w:divBdr>
    </w:div>
    <w:div w:id="1581984859">
      <w:bodyDiv w:val="1"/>
      <w:marLeft w:val="0"/>
      <w:marRight w:val="0"/>
      <w:marTop w:val="0"/>
      <w:marBottom w:val="0"/>
      <w:divBdr>
        <w:top w:val="none" w:sz="0" w:space="0" w:color="auto"/>
        <w:left w:val="none" w:sz="0" w:space="0" w:color="auto"/>
        <w:bottom w:val="none" w:sz="0" w:space="0" w:color="auto"/>
        <w:right w:val="none" w:sz="0" w:space="0" w:color="auto"/>
      </w:divBdr>
    </w:div>
    <w:div w:id="1588998989">
      <w:bodyDiv w:val="1"/>
      <w:marLeft w:val="0"/>
      <w:marRight w:val="0"/>
      <w:marTop w:val="0"/>
      <w:marBottom w:val="0"/>
      <w:divBdr>
        <w:top w:val="none" w:sz="0" w:space="0" w:color="auto"/>
        <w:left w:val="none" w:sz="0" w:space="0" w:color="auto"/>
        <w:bottom w:val="none" w:sz="0" w:space="0" w:color="auto"/>
        <w:right w:val="none" w:sz="0" w:space="0" w:color="auto"/>
      </w:divBdr>
    </w:div>
    <w:div w:id="1589315869">
      <w:bodyDiv w:val="1"/>
      <w:marLeft w:val="0"/>
      <w:marRight w:val="0"/>
      <w:marTop w:val="0"/>
      <w:marBottom w:val="0"/>
      <w:divBdr>
        <w:top w:val="none" w:sz="0" w:space="0" w:color="auto"/>
        <w:left w:val="none" w:sz="0" w:space="0" w:color="auto"/>
        <w:bottom w:val="none" w:sz="0" w:space="0" w:color="auto"/>
        <w:right w:val="none" w:sz="0" w:space="0" w:color="auto"/>
      </w:divBdr>
    </w:div>
    <w:div w:id="1716614267">
      <w:bodyDiv w:val="1"/>
      <w:marLeft w:val="0"/>
      <w:marRight w:val="0"/>
      <w:marTop w:val="0"/>
      <w:marBottom w:val="0"/>
      <w:divBdr>
        <w:top w:val="none" w:sz="0" w:space="0" w:color="auto"/>
        <w:left w:val="none" w:sz="0" w:space="0" w:color="auto"/>
        <w:bottom w:val="none" w:sz="0" w:space="0" w:color="auto"/>
        <w:right w:val="none" w:sz="0" w:space="0" w:color="auto"/>
      </w:divBdr>
    </w:div>
    <w:div w:id="1730030759">
      <w:bodyDiv w:val="1"/>
      <w:marLeft w:val="0"/>
      <w:marRight w:val="0"/>
      <w:marTop w:val="0"/>
      <w:marBottom w:val="0"/>
      <w:divBdr>
        <w:top w:val="none" w:sz="0" w:space="0" w:color="auto"/>
        <w:left w:val="none" w:sz="0" w:space="0" w:color="auto"/>
        <w:bottom w:val="none" w:sz="0" w:space="0" w:color="auto"/>
        <w:right w:val="none" w:sz="0" w:space="0" w:color="auto"/>
      </w:divBdr>
    </w:div>
    <w:div w:id="1763261508">
      <w:bodyDiv w:val="1"/>
      <w:marLeft w:val="0"/>
      <w:marRight w:val="0"/>
      <w:marTop w:val="0"/>
      <w:marBottom w:val="0"/>
      <w:divBdr>
        <w:top w:val="none" w:sz="0" w:space="0" w:color="auto"/>
        <w:left w:val="none" w:sz="0" w:space="0" w:color="auto"/>
        <w:bottom w:val="none" w:sz="0" w:space="0" w:color="auto"/>
        <w:right w:val="none" w:sz="0" w:space="0" w:color="auto"/>
      </w:divBdr>
    </w:div>
    <w:div w:id="1777942921">
      <w:bodyDiv w:val="1"/>
      <w:marLeft w:val="0"/>
      <w:marRight w:val="0"/>
      <w:marTop w:val="0"/>
      <w:marBottom w:val="0"/>
      <w:divBdr>
        <w:top w:val="none" w:sz="0" w:space="0" w:color="auto"/>
        <w:left w:val="none" w:sz="0" w:space="0" w:color="auto"/>
        <w:bottom w:val="none" w:sz="0" w:space="0" w:color="auto"/>
        <w:right w:val="none" w:sz="0" w:space="0" w:color="auto"/>
      </w:divBdr>
    </w:div>
    <w:div w:id="1794791502">
      <w:bodyDiv w:val="1"/>
      <w:marLeft w:val="0"/>
      <w:marRight w:val="0"/>
      <w:marTop w:val="0"/>
      <w:marBottom w:val="0"/>
      <w:divBdr>
        <w:top w:val="none" w:sz="0" w:space="0" w:color="auto"/>
        <w:left w:val="none" w:sz="0" w:space="0" w:color="auto"/>
        <w:bottom w:val="none" w:sz="0" w:space="0" w:color="auto"/>
        <w:right w:val="none" w:sz="0" w:space="0" w:color="auto"/>
      </w:divBdr>
    </w:div>
    <w:div w:id="1798255559">
      <w:bodyDiv w:val="1"/>
      <w:marLeft w:val="0"/>
      <w:marRight w:val="0"/>
      <w:marTop w:val="0"/>
      <w:marBottom w:val="0"/>
      <w:divBdr>
        <w:top w:val="none" w:sz="0" w:space="0" w:color="auto"/>
        <w:left w:val="none" w:sz="0" w:space="0" w:color="auto"/>
        <w:bottom w:val="none" w:sz="0" w:space="0" w:color="auto"/>
        <w:right w:val="none" w:sz="0" w:space="0" w:color="auto"/>
      </w:divBdr>
    </w:div>
    <w:div w:id="1806390705">
      <w:bodyDiv w:val="1"/>
      <w:marLeft w:val="0"/>
      <w:marRight w:val="0"/>
      <w:marTop w:val="0"/>
      <w:marBottom w:val="0"/>
      <w:divBdr>
        <w:top w:val="none" w:sz="0" w:space="0" w:color="auto"/>
        <w:left w:val="none" w:sz="0" w:space="0" w:color="auto"/>
        <w:bottom w:val="none" w:sz="0" w:space="0" w:color="auto"/>
        <w:right w:val="none" w:sz="0" w:space="0" w:color="auto"/>
      </w:divBdr>
    </w:div>
    <w:div w:id="1859808664">
      <w:bodyDiv w:val="1"/>
      <w:marLeft w:val="0"/>
      <w:marRight w:val="0"/>
      <w:marTop w:val="0"/>
      <w:marBottom w:val="0"/>
      <w:divBdr>
        <w:top w:val="none" w:sz="0" w:space="0" w:color="auto"/>
        <w:left w:val="none" w:sz="0" w:space="0" w:color="auto"/>
        <w:bottom w:val="none" w:sz="0" w:space="0" w:color="auto"/>
        <w:right w:val="none" w:sz="0" w:space="0" w:color="auto"/>
      </w:divBdr>
    </w:div>
    <w:div w:id="1878472909">
      <w:bodyDiv w:val="1"/>
      <w:marLeft w:val="0"/>
      <w:marRight w:val="0"/>
      <w:marTop w:val="0"/>
      <w:marBottom w:val="0"/>
      <w:divBdr>
        <w:top w:val="none" w:sz="0" w:space="0" w:color="auto"/>
        <w:left w:val="none" w:sz="0" w:space="0" w:color="auto"/>
        <w:bottom w:val="none" w:sz="0" w:space="0" w:color="auto"/>
        <w:right w:val="none" w:sz="0" w:space="0" w:color="auto"/>
      </w:divBdr>
    </w:div>
    <w:div w:id="1931692272">
      <w:bodyDiv w:val="1"/>
      <w:marLeft w:val="0"/>
      <w:marRight w:val="0"/>
      <w:marTop w:val="0"/>
      <w:marBottom w:val="0"/>
      <w:divBdr>
        <w:top w:val="none" w:sz="0" w:space="0" w:color="auto"/>
        <w:left w:val="none" w:sz="0" w:space="0" w:color="auto"/>
        <w:bottom w:val="none" w:sz="0" w:space="0" w:color="auto"/>
        <w:right w:val="none" w:sz="0" w:space="0" w:color="auto"/>
      </w:divBdr>
    </w:div>
    <w:div w:id="1935085914">
      <w:bodyDiv w:val="1"/>
      <w:marLeft w:val="0"/>
      <w:marRight w:val="0"/>
      <w:marTop w:val="0"/>
      <w:marBottom w:val="0"/>
      <w:divBdr>
        <w:top w:val="none" w:sz="0" w:space="0" w:color="auto"/>
        <w:left w:val="none" w:sz="0" w:space="0" w:color="auto"/>
        <w:bottom w:val="none" w:sz="0" w:space="0" w:color="auto"/>
        <w:right w:val="none" w:sz="0" w:space="0" w:color="auto"/>
      </w:divBdr>
    </w:div>
    <w:div w:id="1939604032">
      <w:bodyDiv w:val="1"/>
      <w:marLeft w:val="0"/>
      <w:marRight w:val="0"/>
      <w:marTop w:val="0"/>
      <w:marBottom w:val="0"/>
      <w:divBdr>
        <w:top w:val="none" w:sz="0" w:space="0" w:color="auto"/>
        <w:left w:val="none" w:sz="0" w:space="0" w:color="auto"/>
        <w:bottom w:val="none" w:sz="0" w:space="0" w:color="auto"/>
        <w:right w:val="none" w:sz="0" w:space="0" w:color="auto"/>
      </w:divBdr>
    </w:div>
    <w:div w:id="1940794208">
      <w:bodyDiv w:val="1"/>
      <w:marLeft w:val="0"/>
      <w:marRight w:val="0"/>
      <w:marTop w:val="0"/>
      <w:marBottom w:val="0"/>
      <w:divBdr>
        <w:top w:val="none" w:sz="0" w:space="0" w:color="auto"/>
        <w:left w:val="none" w:sz="0" w:space="0" w:color="auto"/>
        <w:bottom w:val="none" w:sz="0" w:space="0" w:color="auto"/>
        <w:right w:val="none" w:sz="0" w:space="0" w:color="auto"/>
      </w:divBdr>
    </w:div>
    <w:div w:id="1942444961">
      <w:bodyDiv w:val="1"/>
      <w:marLeft w:val="0"/>
      <w:marRight w:val="0"/>
      <w:marTop w:val="0"/>
      <w:marBottom w:val="0"/>
      <w:divBdr>
        <w:top w:val="none" w:sz="0" w:space="0" w:color="auto"/>
        <w:left w:val="none" w:sz="0" w:space="0" w:color="auto"/>
        <w:bottom w:val="none" w:sz="0" w:space="0" w:color="auto"/>
        <w:right w:val="none" w:sz="0" w:space="0" w:color="auto"/>
      </w:divBdr>
    </w:div>
    <w:div w:id="1961566114">
      <w:bodyDiv w:val="1"/>
      <w:marLeft w:val="0"/>
      <w:marRight w:val="0"/>
      <w:marTop w:val="0"/>
      <w:marBottom w:val="0"/>
      <w:divBdr>
        <w:top w:val="none" w:sz="0" w:space="0" w:color="auto"/>
        <w:left w:val="none" w:sz="0" w:space="0" w:color="auto"/>
        <w:bottom w:val="none" w:sz="0" w:space="0" w:color="auto"/>
        <w:right w:val="none" w:sz="0" w:space="0" w:color="auto"/>
      </w:divBdr>
    </w:div>
    <w:div w:id="1998873323">
      <w:bodyDiv w:val="1"/>
      <w:marLeft w:val="0"/>
      <w:marRight w:val="0"/>
      <w:marTop w:val="0"/>
      <w:marBottom w:val="0"/>
      <w:divBdr>
        <w:top w:val="none" w:sz="0" w:space="0" w:color="auto"/>
        <w:left w:val="none" w:sz="0" w:space="0" w:color="auto"/>
        <w:bottom w:val="none" w:sz="0" w:space="0" w:color="auto"/>
        <w:right w:val="none" w:sz="0" w:space="0" w:color="auto"/>
      </w:divBdr>
    </w:div>
    <w:div w:id="2005862406">
      <w:bodyDiv w:val="1"/>
      <w:marLeft w:val="0"/>
      <w:marRight w:val="0"/>
      <w:marTop w:val="0"/>
      <w:marBottom w:val="0"/>
      <w:divBdr>
        <w:top w:val="none" w:sz="0" w:space="0" w:color="auto"/>
        <w:left w:val="none" w:sz="0" w:space="0" w:color="auto"/>
        <w:bottom w:val="none" w:sz="0" w:space="0" w:color="auto"/>
        <w:right w:val="none" w:sz="0" w:space="0" w:color="auto"/>
      </w:divBdr>
    </w:div>
    <w:div w:id="2010014953">
      <w:bodyDiv w:val="1"/>
      <w:marLeft w:val="0"/>
      <w:marRight w:val="0"/>
      <w:marTop w:val="0"/>
      <w:marBottom w:val="0"/>
      <w:divBdr>
        <w:top w:val="none" w:sz="0" w:space="0" w:color="auto"/>
        <w:left w:val="none" w:sz="0" w:space="0" w:color="auto"/>
        <w:bottom w:val="none" w:sz="0" w:space="0" w:color="auto"/>
        <w:right w:val="none" w:sz="0" w:space="0" w:color="auto"/>
      </w:divBdr>
    </w:div>
    <w:div w:id="2010596599">
      <w:bodyDiv w:val="1"/>
      <w:marLeft w:val="0"/>
      <w:marRight w:val="0"/>
      <w:marTop w:val="0"/>
      <w:marBottom w:val="0"/>
      <w:divBdr>
        <w:top w:val="none" w:sz="0" w:space="0" w:color="auto"/>
        <w:left w:val="none" w:sz="0" w:space="0" w:color="auto"/>
        <w:bottom w:val="none" w:sz="0" w:space="0" w:color="auto"/>
        <w:right w:val="none" w:sz="0" w:space="0" w:color="auto"/>
      </w:divBdr>
    </w:div>
    <w:div w:id="2031178740">
      <w:bodyDiv w:val="1"/>
      <w:marLeft w:val="0"/>
      <w:marRight w:val="0"/>
      <w:marTop w:val="0"/>
      <w:marBottom w:val="0"/>
      <w:divBdr>
        <w:top w:val="none" w:sz="0" w:space="0" w:color="auto"/>
        <w:left w:val="none" w:sz="0" w:space="0" w:color="auto"/>
        <w:bottom w:val="none" w:sz="0" w:space="0" w:color="auto"/>
        <w:right w:val="none" w:sz="0" w:space="0" w:color="auto"/>
      </w:divBdr>
    </w:div>
    <w:div w:id="2038114574">
      <w:bodyDiv w:val="1"/>
      <w:marLeft w:val="0"/>
      <w:marRight w:val="0"/>
      <w:marTop w:val="0"/>
      <w:marBottom w:val="0"/>
      <w:divBdr>
        <w:top w:val="none" w:sz="0" w:space="0" w:color="auto"/>
        <w:left w:val="none" w:sz="0" w:space="0" w:color="auto"/>
        <w:bottom w:val="none" w:sz="0" w:space="0" w:color="auto"/>
        <w:right w:val="none" w:sz="0" w:space="0" w:color="auto"/>
      </w:divBdr>
    </w:div>
    <w:div w:id="2107071118">
      <w:bodyDiv w:val="1"/>
      <w:marLeft w:val="0"/>
      <w:marRight w:val="0"/>
      <w:marTop w:val="0"/>
      <w:marBottom w:val="0"/>
      <w:divBdr>
        <w:top w:val="none" w:sz="0" w:space="0" w:color="auto"/>
        <w:left w:val="none" w:sz="0" w:space="0" w:color="auto"/>
        <w:bottom w:val="none" w:sz="0" w:space="0" w:color="auto"/>
        <w:right w:val="none" w:sz="0" w:space="0" w:color="auto"/>
      </w:divBdr>
    </w:div>
    <w:div w:id="2107186843">
      <w:bodyDiv w:val="1"/>
      <w:marLeft w:val="0"/>
      <w:marRight w:val="0"/>
      <w:marTop w:val="0"/>
      <w:marBottom w:val="0"/>
      <w:divBdr>
        <w:top w:val="none" w:sz="0" w:space="0" w:color="auto"/>
        <w:left w:val="none" w:sz="0" w:space="0" w:color="auto"/>
        <w:bottom w:val="none" w:sz="0" w:space="0" w:color="auto"/>
        <w:right w:val="none" w:sz="0" w:space="0" w:color="auto"/>
      </w:divBdr>
    </w:div>
    <w:div w:id="2130125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F2284D-C95C-4F58-B444-7F4F45EAAA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27</Pages>
  <Words>6499</Words>
  <Characters>35749</Characters>
  <Application>Microsoft Office Word</Application>
  <DocSecurity>0</DocSecurity>
  <Lines>297</Lines>
  <Paragraphs>84</Paragraphs>
  <ScaleCrop>false</ScaleCrop>
  <HeadingPairs>
    <vt:vector size="2" baseType="variant">
      <vt:variant>
        <vt:lpstr>Título</vt:lpstr>
      </vt:variant>
      <vt:variant>
        <vt:i4>1</vt:i4>
      </vt:variant>
    </vt:vector>
  </HeadingPairs>
  <TitlesOfParts>
    <vt:vector size="1" baseType="lpstr">
      <vt:lpstr>Í   N   D   I   C   E</vt:lpstr>
    </vt:vector>
  </TitlesOfParts>
  <Company>H. Congreso del Estado</Company>
  <LinksUpToDate>false</LinksUpToDate>
  <CharactersWithSpaces>42164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Í   N   D   I   C   E</dc:title>
  <dc:subject/>
  <dc:creator>Guillermo A. Duran Aguilar</dc:creator>
  <cp:keywords/>
  <dc:description/>
  <cp:lastModifiedBy>Adelaida Hernandez Marcial</cp:lastModifiedBy>
  <cp:revision>6</cp:revision>
  <cp:lastPrinted>2024-01-30T17:08:00Z</cp:lastPrinted>
  <dcterms:created xsi:type="dcterms:W3CDTF">2024-02-15T14:00:00Z</dcterms:created>
  <dcterms:modified xsi:type="dcterms:W3CDTF">2024-02-15T20:27:00Z</dcterms:modified>
</cp:coreProperties>
</file>